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BB71" w14:textId="15B4AC22" w:rsidR="00D53FE8" w:rsidRDefault="00D53FE8" w:rsidP="00AA73DA"/>
    <w:p w14:paraId="58FED85B" w14:textId="42D0FF9F" w:rsidR="008B15BE" w:rsidRDefault="00AF7696" w:rsidP="008B15BE">
      <w:pPr>
        <w:jc w:val="center"/>
      </w:pPr>
      <w:r>
        <w:fldChar w:fldCharType="begin"/>
      </w:r>
      <w:r>
        <w:instrText xml:space="preserve"> INCLUDEPICTURE "/Users/jeannepernot/Library/Group Containers/UBF8T346G9.ms/WebArchiveCopyPasteTempFiles/com.microsoft.Word/indra_logo?e=2147483647&amp;v=beta&amp;t=GfuqeDLQTj7d1_1-Wz-nA04igdGqsZ-n1UT_6VFei9Q" \* MERGEFORMATINET </w:instrText>
      </w:r>
      <w:r>
        <w:fldChar w:fldCharType="separate"/>
      </w:r>
      <w:r>
        <w:rPr>
          <w:noProof/>
        </w:rPr>
        <w:drawing>
          <wp:inline distT="0" distB="0" distL="0" distR="0" wp14:anchorId="4EA65355" wp14:editId="5DD7B181">
            <wp:extent cx="934871" cy="378301"/>
            <wp:effectExtent l="0" t="0" r="5080" b="3175"/>
            <wp:docPr id="1286847870" name="Image 2" descr="Indr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ra | LinkedI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442" t="32109" r="6435" b="32450"/>
                    <a:stretch/>
                  </pic:blipFill>
                  <pic:spPr bwMode="auto">
                    <a:xfrm>
                      <a:off x="0" y="0"/>
                      <a:ext cx="948581" cy="38384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8BBEE2A" w14:textId="2DABE8E5" w:rsidR="00AF7696" w:rsidRDefault="00AF7696" w:rsidP="008B15BE">
      <w:pPr>
        <w:jc w:val="center"/>
      </w:pPr>
    </w:p>
    <w:p w14:paraId="522C94A5" w14:textId="4121FD1D" w:rsidR="00C24F5E" w:rsidRPr="00C24F5E" w:rsidRDefault="00AA73DA" w:rsidP="00450C8C">
      <w:pPr>
        <w:jc w:val="both"/>
        <w:rPr>
          <w:rFonts w:ascii="Times" w:hAnsi="Times"/>
          <w:b/>
          <w:bCs/>
          <w:sz w:val="28"/>
          <w:szCs w:val="28"/>
          <w:u w:val="single"/>
        </w:rPr>
      </w:pPr>
      <w:r w:rsidRPr="00C24F5E">
        <w:rPr>
          <w:rFonts w:ascii="Times" w:hAnsi="Times"/>
          <w:b/>
          <w:bCs/>
          <w:sz w:val="28"/>
          <w:szCs w:val="28"/>
          <w:u w:val="single"/>
        </w:rPr>
        <w:t>P</w:t>
      </w:r>
      <w:r w:rsidR="004419E3" w:rsidRPr="00C24F5E">
        <w:rPr>
          <w:rFonts w:ascii="Times" w:hAnsi="Times"/>
          <w:b/>
          <w:bCs/>
          <w:sz w:val="28"/>
          <w:szCs w:val="28"/>
          <w:u w:val="single"/>
        </w:rPr>
        <w:t>osition</w:t>
      </w:r>
      <w:r w:rsidR="00197A2E" w:rsidRPr="00C24F5E">
        <w:rPr>
          <w:rFonts w:ascii="Times" w:hAnsi="Times"/>
          <w:b/>
          <w:bCs/>
          <w:sz w:val="28"/>
          <w:szCs w:val="28"/>
          <w:u w:val="single"/>
        </w:rPr>
        <w:t xml:space="preserve"> P</w:t>
      </w:r>
      <w:r w:rsidR="004419E3" w:rsidRPr="00C24F5E">
        <w:rPr>
          <w:rFonts w:ascii="Times" w:hAnsi="Times"/>
          <w:b/>
          <w:bCs/>
          <w:sz w:val="28"/>
          <w:szCs w:val="28"/>
          <w:u w:val="single"/>
        </w:rPr>
        <w:t>aper sur l</w:t>
      </w:r>
      <w:r w:rsidR="00480895" w:rsidRPr="00C24F5E">
        <w:rPr>
          <w:rFonts w:ascii="Times" w:hAnsi="Times"/>
          <w:b/>
          <w:bCs/>
          <w:sz w:val="28"/>
          <w:szCs w:val="28"/>
          <w:u w:val="single"/>
        </w:rPr>
        <w:t>e pacte</w:t>
      </w:r>
      <w:r w:rsidR="004419E3" w:rsidRPr="00C24F5E">
        <w:rPr>
          <w:rFonts w:ascii="Times" w:hAnsi="Times"/>
          <w:b/>
          <w:bCs/>
          <w:sz w:val="28"/>
          <w:szCs w:val="28"/>
          <w:u w:val="single"/>
        </w:rPr>
        <w:t xml:space="preserve"> sur la migration et l’asile pour l</w:t>
      </w:r>
      <w:r w:rsidR="00480895" w:rsidRPr="00C24F5E">
        <w:rPr>
          <w:rFonts w:ascii="Times" w:hAnsi="Times"/>
          <w:b/>
          <w:bCs/>
          <w:sz w:val="28"/>
          <w:szCs w:val="28"/>
          <w:u w:val="single"/>
        </w:rPr>
        <w:t>e</w:t>
      </w:r>
      <w:r w:rsidR="004419E3" w:rsidRPr="00C24F5E">
        <w:rPr>
          <w:rFonts w:ascii="Times" w:hAnsi="Times"/>
          <w:b/>
          <w:bCs/>
          <w:sz w:val="28"/>
          <w:szCs w:val="28"/>
          <w:u w:val="single"/>
        </w:rPr>
        <w:t xml:space="preserve"> Conseil de l’Union Européenne</w:t>
      </w:r>
      <w:r w:rsidR="00480895" w:rsidRPr="00C24F5E">
        <w:rPr>
          <w:rFonts w:ascii="Times" w:hAnsi="Times"/>
          <w:b/>
          <w:bCs/>
          <w:sz w:val="28"/>
          <w:szCs w:val="28"/>
          <w:u w:val="single"/>
        </w:rPr>
        <w:t xml:space="preserve"> </w:t>
      </w:r>
    </w:p>
    <w:p w14:paraId="0FCF1757" w14:textId="13BD8BFA" w:rsidR="001E36AA" w:rsidRDefault="00C24F5E" w:rsidP="00C01DAD">
      <w:pPr>
        <w:jc w:val="right"/>
        <w:rPr>
          <w:rFonts w:ascii="Times" w:hAnsi="Times"/>
          <w:b/>
          <w:bCs/>
          <w:sz w:val="28"/>
          <w:szCs w:val="28"/>
        </w:rPr>
      </w:pPr>
      <w:proofErr w:type="spellStart"/>
      <w:r>
        <w:rPr>
          <w:rFonts w:ascii="Times" w:hAnsi="Times"/>
          <w:b/>
          <w:bCs/>
          <w:sz w:val="28"/>
          <w:szCs w:val="28"/>
        </w:rPr>
        <w:t>Alcobendas</w:t>
      </w:r>
      <w:proofErr w:type="spellEnd"/>
      <w:r>
        <w:rPr>
          <w:rFonts w:ascii="Times" w:hAnsi="Times"/>
          <w:b/>
          <w:bCs/>
          <w:sz w:val="28"/>
          <w:szCs w:val="28"/>
        </w:rPr>
        <w:t xml:space="preserve">, </w:t>
      </w:r>
      <w:r w:rsidR="00AA73DA">
        <w:rPr>
          <w:rFonts w:ascii="Times" w:hAnsi="Times"/>
          <w:b/>
          <w:bCs/>
          <w:sz w:val="28"/>
          <w:szCs w:val="28"/>
        </w:rPr>
        <w:t>1</w:t>
      </w:r>
      <w:r>
        <w:rPr>
          <w:rFonts w:ascii="Times" w:hAnsi="Times"/>
          <w:b/>
          <w:bCs/>
          <w:sz w:val="28"/>
          <w:szCs w:val="28"/>
        </w:rPr>
        <w:t>9</w:t>
      </w:r>
      <w:r w:rsidR="00480895">
        <w:rPr>
          <w:rFonts w:ascii="Times" w:hAnsi="Times"/>
          <w:b/>
          <w:bCs/>
          <w:sz w:val="28"/>
          <w:szCs w:val="28"/>
        </w:rPr>
        <w:t xml:space="preserve"> </w:t>
      </w:r>
      <w:r w:rsidR="00AA73DA">
        <w:rPr>
          <w:rFonts w:ascii="Times" w:hAnsi="Times"/>
          <w:b/>
          <w:bCs/>
          <w:sz w:val="28"/>
          <w:szCs w:val="28"/>
        </w:rPr>
        <w:t>novembre</w:t>
      </w:r>
      <w:r w:rsidR="00480895">
        <w:rPr>
          <w:rFonts w:ascii="Times" w:hAnsi="Times"/>
          <w:b/>
          <w:bCs/>
          <w:sz w:val="28"/>
          <w:szCs w:val="28"/>
        </w:rPr>
        <w:t xml:space="preserve"> 2023</w:t>
      </w:r>
    </w:p>
    <w:p w14:paraId="3873C40D" w14:textId="77777777" w:rsidR="00C01DAD" w:rsidRDefault="00C01DAD" w:rsidP="00C01DAD">
      <w:pPr>
        <w:jc w:val="right"/>
        <w:rPr>
          <w:rFonts w:ascii="Times" w:hAnsi="Times"/>
          <w:b/>
          <w:bCs/>
          <w:sz w:val="28"/>
          <w:szCs w:val="28"/>
        </w:rPr>
      </w:pPr>
    </w:p>
    <w:p w14:paraId="29E1B4C9" w14:textId="77777777" w:rsidR="00C01DAD" w:rsidRPr="00C01DAD" w:rsidRDefault="00C01DAD" w:rsidP="00C01DAD">
      <w:pPr>
        <w:jc w:val="right"/>
        <w:rPr>
          <w:rFonts w:ascii="Times" w:hAnsi="Times"/>
          <w:b/>
          <w:bCs/>
          <w:sz w:val="28"/>
          <w:szCs w:val="28"/>
        </w:rPr>
      </w:pPr>
    </w:p>
    <w:tbl>
      <w:tblPr>
        <w:tblStyle w:val="Grilledutableau"/>
        <w:tblW w:w="7083" w:type="dxa"/>
        <w:tblLook w:val="04A0" w:firstRow="1" w:lastRow="0" w:firstColumn="1" w:lastColumn="0" w:noHBand="0" w:noVBand="1"/>
      </w:tblPr>
      <w:tblGrid>
        <w:gridCol w:w="7083"/>
      </w:tblGrid>
      <w:tr w:rsidR="00AA73DA" w14:paraId="2D69B2EC" w14:textId="77777777" w:rsidTr="00472B74">
        <w:tc>
          <w:tcPr>
            <w:tcW w:w="7083" w:type="dxa"/>
            <w:shd w:val="clear" w:color="auto" w:fill="B4C6E7" w:themeFill="accent1" w:themeFillTint="66"/>
          </w:tcPr>
          <w:p w14:paraId="1F62D3F2" w14:textId="67102887" w:rsidR="00AA73DA" w:rsidRPr="000C6DB7" w:rsidRDefault="000C6DB7" w:rsidP="000C6DB7">
            <w:pPr>
              <w:rPr>
                <w:rFonts w:ascii="Times" w:hAnsi="Times"/>
              </w:rPr>
            </w:pPr>
            <w:r>
              <w:rPr>
                <w:rFonts w:ascii="Times" w:hAnsi="Times"/>
              </w:rPr>
              <w:t xml:space="preserve">Indra, une entreprise innovante pour assurer la sécurité en Europe </w:t>
            </w:r>
          </w:p>
        </w:tc>
      </w:tr>
    </w:tbl>
    <w:p w14:paraId="773EFF84" w14:textId="77777777" w:rsidR="00EF283F" w:rsidRDefault="00EF283F" w:rsidP="00472B74">
      <w:pPr>
        <w:rPr>
          <w:rFonts w:ascii="Times New Roman" w:eastAsia="Times New Roman" w:hAnsi="Times New Roman" w:cs="Times New Roman"/>
          <w:lang w:eastAsia="fr-FR"/>
        </w:rPr>
      </w:pPr>
    </w:p>
    <w:p w14:paraId="303F5A83" w14:textId="40F939F6" w:rsidR="00C24F5E" w:rsidRPr="00472B74" w:rsidRDefault="00472B74" w:rsidP="007E0763">
      <w:pPr>
        <w:ind w:firstLine="708"/>
      </w:pPr>
      <w:r>
        <w:rPr>
          <w:rFonts w:ascii="Times" w:hAnsi="Times"/>
          <w:noProof/>
        </w:rPr>
        <w:drawing>
          <wp:anchor distT="0" distB="0" distL="114300" distR="114300" simplePos="0" relativeHeight="251672576" behindDoc="0" locked="0" layoutInCell="1" allowOverlap="1" wp14:anchorId="129C642B" wp14:editId="1938E2BF">
            <wp:simplePos x="0" y="0"/>
            <wp:positionH relativeFrom="column">
              <wp:posOffset>1747520</wp:posOffset>
            </wp:positionH>
            <wp:positionV relativeFrom="paragraph">
              <wp:posOffset>1303655</wp:posOffset>
            </wp:positionV>
            <wp:extent cx="7787005" cy="892810"/>
            <wp:effectExtent l="5398" t="0" r="3492" b="3493"/>
            <wp:wrapSquare wrapText="bothSides"/>
            <wp:docPr id="1916221905" name="Image 1916221905" descr="Une image contenant texte, capture d’écran,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07754" name="Image 2" descr="Une image contenant texte, capture d’écran, Police, Graphiqu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rot="16200000">
                      <a:off x="0" y="0"/>
                      <a:ext cx="7787005" cy="892810"/>
                    </a:xfrm>
                    <a:prstGeom prst="rect">
                      <a:avLst/>
                    </a:prstGeom>
                  </pic:spPr>
                </pic:pic>
              </a:graphicData>
            </a:graphic>
            <wp14:sizeRelH relativeFrom="page">
              <wp14:pctWidth>0</wp14:pctWidth>
            </wp14:sizeRelH>
            <wp14:sizeRelV relativeFrom="page">
              <wp14:pctHeight>0</wp14:pctHeight>
            </wp14:sizeRelV>
          </wp:anchor>
        </w:drawing>
      </w:r>
      <w:r w:rsidR="00C01DAD" w:rsidRPr="00C01DAD">
        <w:rPr>
          <w:rFonts w:ascii="Times New Roman" w:eastAsia="Times New Roman" w:hAnsi="Times New Roman" w:cs="Times New Roman"/>
          <w:lang w:eastAsia="fr-FR"/>
        </w:rPr>
        <w:fldChar w:fldCharType="begin"/>
      </w:r>
      <w:r w:rsidR="00C01DAD" w:rsidRPr="00C01DAD">
        <w:rPr>
          <w:rFonts w:ascii="Times New Roman" w:eastAsia="Times New Roman" w:hAnsi="Times New Roman" w:cs="Times New Roman"/>
          <w:lang w:eastAsia="fr-FR"/>
        </w:rPr>
        <w:instrText xml:space="preserve"> INCLUDEPICTURE "/Users/jeannepernot/Library/Group Containers/UBF8T346G9.ms/WebArchiveCopyPasteTempFiles/com.microsoft.Word/page3image14215120" \* MERGEFORMATINET </w:instrText>
      </w:r>
      <w:r w:rsidR="00000000">
        <w:rPr>
          <w:rFonts w:ascii="Times New Roman" w:eastAsia="Times New Roman" w:hAnsi="Times New Roman" w:cs="Times New Roman"/>
          <w:lang w:eastAsia="fr-FR"/>
        </w:rPr>
        <w:fldChar w:fldCharType="separate"/>
      </w:r>
      <w:r w:rsidR="00C01DAD" w:rsidRPr="00C01DAD">
        <w:rPr>
          <w:rFonts w:ascii="Times New Roman" w:eastAsia="Times New Roman" w:hAnsi="Times New Roman" w:cs="Times New Roman"/>
          <w:lang w:eastAsia="fr-FR"/>
        </w:rPr>
        <w:fldChar w:fldCharType="end"/>
      </w:r>
      <w:r w:rsidR="00C24F5E">
        <w:rPr>
          <w:rFonts w:ascii="Times" w:hAnsi="Times"/>
        </w:rPr>
        <w:t xml:space="preserve">Indra est une entreprise espagnole fondée en 1993 spécialisée dans des innovations technologiques notamment, qu’elle met notamment à profit de la sécurité aux frontières en Europe. </w:t>
      </w:r>
      <w:r w:rsidR="00C24F5E" w:rsidRPr="00C24F5E">
        <w:rPr>
          <w:rFonts w:ascii="Times" w:hAnsi="Times"/>
        </w:rPr>
        <w:t>I</w:t>
      </w:r>
      <w:r w:rsidR="00C24F5E">
        <w:rPr>
          <w:rFonts w:ascii="Times" w:hAnsi="Times"/>
        </w:rPr>
        <w:t>ndra</w:t>
      </w:r>
      <w:r w:rsidR="00C24F5E" w:rsidRPr="00C24F5E">
        <w:rPr>
          <w:rFonts w:ascii="Times" w:hAnsi="Times"/>
        </w:rPr>
        <w:t xml:space="preserve"> est une </w:t>
      </w:r>
      <w:r w:rsidR="007E0763" w:rsidRPr="00C24F5E">
        <w:rPr>
          <w:rFonts w:ascii="Times" w:hAnsi="Times"/>
        </w:rPr>
        <w:t>des plus puissantes entreprises militaires</w:t>
      </w:r>
      <w:r w:rsidR="00C24F5E" w:rsidRPr="00C24F5E">
        <w:rPr>
          <w:rFonts w:ascii="Times" w:hAnsi="Times"/>
        </w:rPr>
        <w:t xml:space="preserve"> espagnole et l’une des principales entreprises de défense de sécurité en Europe.</w:t>
      </w:r>
      <w:r w:rsidR="00C24F5E">
        <w:rPr>
          <w:rFonts w:ascii="Times" w:hAnsi="Times"/>
        </w:rPr>
        <w:t xml:space="preserve"> Elle est en effet la deuxième entreprise européenne en ce qui concerne la capitalisation boursière et la deuxième entreprise espagnole en matière d’investissement en RD. Indra jouit également d’un pouvoir de lobbyiste, en étant très présente dans </w:t>
      </w:r>
      <w:r w:rsidR="00EF283F">
        <w:rPr>
          <w:rFonts w:ascii="Times" w:hAnsi="Times"/>
        </w:rPr>
        <w:t>d</w:t>
      </w:r>
      <w:r w:rsidR="00C24F5E">
        <w:rPr>
          <w:rFonts w:ascii="Times" w:hAnsi="Times"/>
        </w:rPr>
        <w:t xml:space="preserve">es groupes de pression en Europe. D’un point de vue politique, elle entretient des relations privilégiées avec le gouvernement espagnol, 18,7% de ses actions étant détenues par SEPI, une entreprise publique espagnole. </w:t>
      </w:r>
    </w:p>
    <w:p w14:paraId="3B98B479" w14:textId="77777777" w:rsidR="001E36AA" w:rsidRDefault="001E36AA" w:rsidP="001E36AA">
      <w:pPr>
        <w:ind w:firstLine="708"/>
        <w:jc w:val="both"/>
        <w:rPr>
          <w:rFonts w:ascii="Times" w:hAnsi="Times"/>
        </w:rPr>
      </w:pPr>
    </w:p>
    <w:p w14:paraId="2C51FCA5" w14:textId="27050C4D" w:rsidR="001E36AA" w:rsidRDefault="001E36AA" w:rsidP="001E36AA">
      <w:pPr>
        <w:ind w:firstLine="708"/>
        <w:jc w:val="both"/>
        <w:rPr>
          <w:rFonts w:ascii="Times" w:hAnsi="Times"/>
        </w:rPr>
      </w:pPr>
      <w:r>
        <w:rPr>
          <w:rFonts w:ascii="Times" w:hAnsi="Times"/>
        </w:rPr>
        <w:t>Sur la scène européenne et dans le cadre de la procédure législative r</w:t>
      </w:r>
      <w:r w:rsidRPr="001E36AA">
        <w:rPr>
          <w:rFonts w:ascii="Times" w:hAnsi="Times"/>
        </w:rPr>
        <w:t>elative aux normes et procédures communes applicables dans les États membres au retour des ressortissants de pays tiers en séjour irrégulier</w:t>
      </w:r>
      <w:r>
        <w:rPr>
          <w:rFonts w:ascii="Times" w:hAnsi="Times"/>
        </w:rPr>
        <w:t xml:space="preserve">, Indra fut invitée par la Commission européenne, en tant que stakeholder, pour y exprimer ses revendications et ses attentes. </w:t>
      </w:r>
      <w:r w:rsidR="00C942B0">
        <w:rPr>
          <w:rFonts w:ascii="Times" w:hAnsi="Times"/>
        </w:rPr>
        <w:t xml:space="preserve">Au côté de l’Espagne et fort de son expérience dans le lobbying, Indra défend les intérêts des entreprises de sécurité aux frontières et de développement de l’Intelligence Artificielle.  </w:t>
      </w:r>
    </w:p>
    <w:p w14:paraId="3DC93BB0" w14:textId="4FDF8A72" w:rsidR="00C942B0" w:rsidRDefault="00C942B0" w:rsidP="001E36AA">
      <w:pPr>
        <w:ind w:firstLine="708"/>
        <w:jc w:val="both"/>
        <w:rPr>
          <w:rFonts w:ascii="Times" w:hAnsi="Times"/>
        </w:rPr>
      </w:pPr>
    </w:p>
    <w:p w14:paraId="078A0D9F" w14:textId="6398C173" w:rsidR="009C5B8A" w:rsidRDefault="009C5B8A" w:rsidP="009C5B8A">
      <w:pPr>
        <w:ind w:firstLine="708"/>
        <w:jc w:val="both"/>
        <w:rPr>
          <w:rFonts w:ascii="Times" w:hAnsi="Times"/>
        </w:rPr>
      </w:pPr>
      <w:r w:rsidRPr="00B64545">
        <w:rPr>
          <w:rFonts w:ascii="Times New Roman" w:eastAsia="Times New Roman" w:hAnsi="Times New Roman" w:cs="Times New Roman"/>
          <w:noProof/>
          <w:lang w:eastAsia="fr-FR"/>
        </w:rPr>
        <w:drawing>
          <wp:anchor distT="0" distB="0" distL="114300" distR="114300" simplePos="0" relativeHeight="251660288" behindDoc="1" locked="0" layoutInCell="1" allowOverlap="1" wp14:anchorId="4D5161D7" wp14:editId="0941019A">
            <wp:simplePos x="0" y="0"/>
            <wp:positionH relativeFrom="column">
              <wp:posOffset>690929</wp:posOffset>
            </wp:positionH>
            <wp:positionV relativeFrom="paragraph">
              <wp:posOffset>21150</wp:posOffset>
            </wp:positionV>
            <wp:extent cx="6645910" cy="4389755"/>
            <wp:effectExtent l="0" t="0" r="0" b="4445"/>
            <wp:wrapNone/>
            <wp:docPr id="504282986" name="Image 504282986" descr="page2image348877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4887760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389755"/>
                    </a:xfrm>
                    <a:prstGeom prst="rect">
                      <a:avLst/>
                    </a:prstGeom>
                    <a:blipFill dpi="0" rotWithShape="1">
                      <a:blip r:embed="rId11">
                        <a:alphaModFix amt="0"/>
                      </a:blip>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r w:rsidR="00C942B0">
        <w:rPr>
          <w:rFonts w:ascii="Times" w:hAnsi="Times"/>
        </w:rPr>
        <w:t xml:space="preserve">Les législations en ce qui concerne les migrations en Europe doivent être replacé dans un contexte d’urgence migratoire. La situation est particulièrement compliquée en </w:t>
      </w:r>
      <w:r>
        <w:rPr>
          <w:rFonts w:ascii="Times" w:hAnsi="Times"/>
        </w:rPr>
        <w:t>Espagne, notamment</w:t>
      </w:r>
      <w:r w:rsidR="00C942B0">
        <w:rPr>
          <w:rFonts w:ascii="Times" w:hAnsi="Times"/>
        </w:rPr>
        <w:t xml:space="preserve"> en raison de sa position géographique et de ses enclaves au</w:t>
      </w:r>
      <w:r>
        <w:rPr>
          <w:rFonts w:ascii="Times" w:hAnsi="Times"/>
        </w:rPr>
        <w:t xml:space="preserve"> nord du</w:t>
      </w:r>
      <w:r w:rsidR="00C942B0">
        <w:rPr>
          <w:rFonts w:ascii="Times" w:hAnsi="Times"/>
        </w:rPr>
        <w:t xml:space="preserve"> Maroc, Ceuta et Melilla.</w:t>
      </w:r>
      <w:r>
        <w:rPr>
          <w:rFonts w:ascii="Times" w:hAnsi="Times"/>
        </w:rPr>
        <w:t xml:space="preserve"> En démontre les évènements du 23 juin 2022 où près de 2000 migrants africains ont essayé d’entrer à Melilla, et au moins dix-huit d’entre eux ont péri dans la bousculade. Cette situation dramatique qui co</w:t>
      </w:r>
      <w:r w:rsidR="00EF283F">
        <w:rPr>
          <w:rFonts w:ascii="Times" w:hAnsi="Times"/>
        </w:rPr>
        <w:t>û</w:t>
      </w:r>
      <w:r>
        <w:rPr>
          <w:rFonts w:ascii="Times" w:hAnsi="Times"/>
        </w:rPr>
        <w:t xml:space="preserve">te la vie à des milliers de personnes chaque année doit être résolue et ceci doit être fait dans la sécurité et à l’aide de règlementations. </w:t>
      </w:r>
    </w:p>
    <w:p w14:paraId="609BEEA7" w14:textId="77777777" w:rsidR="009C5B8A" w:rsidRDefault="009C5B8A" w:rsidP="009C5B8A">
      <w:pPr>
        <w:ind w:firstLine="708"/>
        <w:jc w:val="both"/>
        <w:rPr>
          <w:rFonts w:ascii="Times" w:hAnsi="Times"/>
        </w:rPr>
      </w:pPr>
    </w:p>
    <w:p w14:paraId="36C8582C" w14:textId="343172A7" w:rsidR="00142CAB" w:rsidRDefault="009C5B8A" w:rsidP="007E0763">
      <w:pPr>
        <w:ind w:firstLine="708"/>
        <w:jc w:val="both"/>
        <w:rPr>
          <w:rFonts w:ascii="Times" w:hAnsi="Times"/>
        </w:rPr>
      </w:pPr>
      <w:r>
        <w:rPr>
          <w:rFonts w:ascii="Times" w:hAnsi="Times"/>
        </w:rPr>
        <w:t xml:space="preserve">De plus, il serait dangereux d’ignorer le </w:t>
      </w:r>
      <w:r w:rsidR="00142CAB">
        <w:rPr>
          <w:rFonts w:ascii="Times" w:hAnsi="Times"/>
        </w:rPr>
        <w:t>développement</w:t>
      </w:r>
      <w:r>
        <w:rPr>
          <w:rFonts w:ascii="Times" w:hAnsi="Times"/>
        </w:rPr>
        <w:t xml:space="preserve"> exponentiel de l’Intelligence </w:t>
      </w:r>
      <w:r w:rsidR="00142CAB">
        <w:rPr>
          <w:rFonts w:ascii="Times" w:hAnsi="Times"/>
        </w:rPr>
        <w:t>Artificielle</w:t>
      </w:r>
      <w:r>
        <w:rPr>
          <w:rFonts w:ascii="Times" w:hAnsi="Times"/>
        </w:rPr>
        <w:t xml:space="preserve"> dans </w:t>
      </w:r>
      <w:r w:rsidR="00142CAB">
        <w:rPr>
          <w:rFonts w:ascii="Times" w:hAnsi="Times"/>
        </w:rPr>
        <w:t>de nombreux domaines et il para</w:t>
      </w:r>
      <w:r w:rsidR="00EF283F">
        <w:rPr>
          <w:rFonts w:ascii="Times" w:hAnsi="Times"/>
        </w:rPr>
        <w:t>î</w:t>
      </w:r>
      <w:r w:rsidR="00142CAB">
        <w:rPr>
          <w:rFonts w:ascii="Times" w:hAnsi="Times"/>
        </w:rPr>
        <w:t xml:space="preserve">t </w:t>
      </w:r>
      <w:r w:rsidR="00EF283F">
        <w:rPr>
          <w:rFonts w:ascii="Times" w:hAnsi="Times"/>
        </w:rPr>
        <w:t>crucial</w:t>
      </w:r>
      <w:r w:rsidR="00142CAB">
        <w:rPr>
          <w:rFonts w:ascii="Times" w:hAnsi="Times"/>
        </w:rPr>
        <w:t xml:space="preserve"> de réfléchir à son utilité dans la sécurité aux frontières. Indra possède déjà une certaine expertise avec l’IA (Intelligence Artificielle) notamment </w:t>
      </w:r>
      <w:r w:rsidR="00142CAB" w:rsidRPr="00142CAB">
        <w:rPr>
          <w:rFonts w:ascii="Times" w:hAnsi="Times"/>
        </w:rPr>
        <w:t xml:space="preserve">par le développement du dispositif SIVE </w:t>
      </w:r>
      <w:r w:rsidR="00142CAB">
        <w:rPr>
          <w:rFonts w:ascii="Times" w:hAnsi="Times"/>
        </w:rPr>
        <w:t xml:space="preserve">qui </w:t>
      </w:r>
      <w:r w:rsidR="00142CAB" w:rsidRPr="00142CAB">
        <w:rPr>
          <w:rFonts w:ascii="Times" w:hAnsi="Times"/>
        </w:rPr>
        <w:t xml:space="preserve">s’assure de la </w:t>
      </w:r>
      <w:r w:rsidR="00142CAB" w:rsidRPr="00142CAB">
        <w:rPr>
          <w:rFonts w:ascii="Times" w:hAnsi="Times"/>
        </w:rPr>
        <w:lastRenderedPageBreak/>
        <w:t xml:space="preserve">sécurité maritime. </w:t>
      </w:r>
      <w:r w:rsidR="00142CAB">
        <w:rPr>
          <w:rFonts w:ascii="Times" w:hAnsi="Times"/>
        </w:rPr>
        <w:t xml:space="preserve">Il s’agit de la mise en place de capteur de clôtures aux frontières de Ceuta et Melilla. Ce dispositif mis en place en partenariat avec la Guardia Civil, se charge de surveiller la Méditerranée, le détroit de Gibraltar et le trafic aérien avec un system radar.  </w:t>
      </w:r>
      <w:r w:rsidR="00C942B0">
        <w:rPr>
          <w:rFonts w:ascii="Times" w:hAnsi="Times"/>
        </w:rPr>
        <w:t xml:space="preserve"> </w:t>
      </w:r>
    </w:p>
    <w:p w14:paraId="1DB83616" w14:textId="77777777" w:rsidR="007E0763" w:rsidRDefault="007E0763" w:rsidP="007E0763">
      <w:pPr>
        <w:ind w:firstLine="708"/>
        <w:jc w:val="both"/>
        <w:rPr>
          <w:rFonts w:ascii="Times" w:hAnsi="Times"/>
        </w:rPr>
      </w:pPr>
    </w:p>
    <w:p w14:paraId="1B80E4A9" w14:textId="34075960" w:rsidR="00480895" w:rsidRDefault="00480895" w:rsidP="002545BA"/>
    <w:tbl>
      <w:tblPr>
        <w:tblStyle w:val="Grilledutableau"/>
        <w:tblW w:w="6799" w:type="dxa"/>
        <w:tblLook w:val="04A0" w:firstRow="1" w:lastRow="0" w:firstColumn="1" w:lastColumn="0" w:noHBand="0" w:noVBand="1"/>
      </w:tblPr>
      <w:tblGrid>
        <w:gridCol w:w="6799"/>
      </w:tblGrid>
      <w:tr w:rsidR="00480895" w14:paraId="3379F468" w14:textId="77777777" w:rsidTr="00C01DAD">
        <w:tc>
          <w:tcPr>
            <w:tcW w:w="6799" w:type="dxa"/>
            <w:shd w:val="clear" w:color="auto" w:fill="B4C6E7" w:themeFill="accent1" w:themeFillTint="66"/>
          </w:tcPr>
          <w:p w14:paraId="4AFBA872" w14:textId="11E37C79" w:rsidR="00480895" w:rsidRPr="000C6DB7" w:rsidRDefault="000C6DB7" w:rsidP="000C6DB7">
            <w:pPr>
              <w:rPr>
                <w:rFonts w:ascii="Times" w:hAnsi="Times"/>
              </w:rPr>
            </w:pPr>
            <w:r>
              <w:rPr>
                <w:rFonts w:ascii="Times" w:hAnsi="Times"/>
              </w:rPr>
              <w:t xml:space="preserve">Une </w:t>
            </w:r>
            <w:r w:rsidR="00C531A9">
              <w:rPr>
                <w:rFonts w:ascii="Times" w:hAnsi="Times"/>
              </w:rPr>
              <w:t xml:space="preserve">reconnaissance </w:t>
            </w:r>
            <w:r>
              <w:rPr>
                <w:rFonts w:ascii="Times" w:hAnsi="Times"/>
              </w:rPr>
              <w:t>de l’I</w:t>
            </w:r>
            <w:r w:rsidR="00C531A9">
              <w:rPr>
                <w:rFonts w:ascii="Times" w:hAnsi="Times"/>
              </w:rPr>
              <w:t>ntelligence Artificielle</w:t>
            </w:r>
            <w:r>
              <w:rPr>
                <w:rFonts w:ascii="Times" w:hAnsi="Times"/>
              </w:rPr>
              <w:t xml:space="preserve"> </w:t>
            </w:r>
            <w:r w:rsidR="00142CAB">
              <w:rPr>
                <w:rFonts w:ascii="Times" w:hAnsi="Times"/>
              </w:rPr>
              <w:t>satisfaisante</w:t>
            </w:r>
          </w:p>
        </w:tc>
      </w:tr>
    </w:tbl>
    <w:p w14:paraId="7BE791F8" w14:textId="4F3C5E15" w:rsidR="00480895" w:rsidRDefault="00480895" w:rsidP="00EF283F">
      <w:pPr>
        <w:jc w:val="both"/>
      </w:pPr>
    </w:p>
    <w:p w14:paraId="097EEB25" w14:textId="123F5C3B" w:rsidR="007D7D59" w:rsidRDefault="00142CAB" w:rsidP="007E0763">
      <w:pPr>
        <w:ind w:firstLine="708"/>
        <w:jc w:val="both"/>
        <w:rPr>
          <w:rFonts w:ascii="Times" w:hAnsi="Times"/>
        </w:rPr>
      </w:pPr>
      <w:r>
        <w:rPr>
          <w:rFonts w:ascii="Times" w:hAnsi="Times"/>
        </w:rPr>
        <w:t xml:space="preserve">Indra souhaite tout d’abord saluer le travail de la Commission Européenne </w:t>
      </w:r>
      <w:r w:rsidR="00C531A9">
        <w:rPr>
          <w:rFonts w:ascii="Times" w:hAnsi="Times"/>
        </w:rPr>
        <w:t>en ce qui concerne la reconnaissance de l’utilité de l’Intelligence artificielle en matière de</w:t>
      </w:r>
      <w:r w:rsidR="00C531A9" w:rsidRPr="00C531A9">
        <w:rPr>
          <w:rFonts w:ascii="Times" w:hAnsi="Times"/>
        </w:rPr>
        <w:t xml:space="preserve"> traitement des dossiers,</w:t>
      </w:r>
      <w:r w:rsidR="00C531A9">
        <w:rPr>
          <w:rFonts w:ascii="Times" w:hAnsi="Times"/>
        </w:rPr>
        <w:t xml:space="preserve"> de</w:t>
      </w:r>
      <w:r w:rsidR="00C531A9" w:rsidRPr="00C531A9">
        <w:rPr>
          <w:rFonts w:ascii="Times" w:hAnsi="Times"/>
        </w:rPr>
        <w:t xml:space="preserve"> simplification et </w:t>
      </w:r>
      <w:r w:rsidR="00C531A9">
        <w:rPr>
          <w:rFonts w:ascii="Times" w:hAnsi="Times"/>
        </w:rPr>
        <w:t>de</w:t>
      </w:r>
      <w:r w:rsidR="00C531A9" w:rsidRPr="00C531A9">
        <w:rPr>
          <w:rFonts w:ascii="Times" w:hAnsi="Times"/>
        </w:rPr>
        <w:t xml:space="preserve"> personnalisation des procédures, </w:t>
      </w:r>
      <w:r w:rsidR="00C531A9">
        <w:rPr>
          <w:rFonts w:ascii="Times" w:hAnsi="Times"/>
        </w:rPr>
        <w:t xml:space="preserve">de </w:t>
      </w:r>
      <w:r w:rsidR="00C531A9" w:rsidRPr="00C531A9">
        <w:rPr>
          <w:rFonts w:ascii="Times" w:hAnsi="Times"/>
        </w:rPr>
        <w:t xml:space="preserve">prévention des risques, </w:t>
      </w:r>
      <w:r w:rsidR="00C531A9">
        <w:rPr>
          <w:rFonts w:ascii="Times" w:hAnsi="Times"/>
        </w:rPr>
        <w:t>d</w:t>
      </w:r>
      <w:r w:rsidR="00C531A9" w:rsidRPr="00C531A9">
        <w:rPr>
          <w:rFonts w:ascii="Times" w:hAnsi="Times"/>
        </w:rPr>
        <w:t>’échange d’informations et</w:t>
      </w:r>
      <w:r w:rsidR="00C531A9">
        <w:rPr>
          <w:rFonts w:ascii="Times" w:hAnsi="Times"/>
        </w:rPr>
        <w:t xml:space="preserve"> d</w:t>
      </w:r>
      <w:r w:rsidR="00C531A9" w:rsidRPr="00C531A9">
        <w:rPr>
          <w:rFonts w:ascii="Times" w:hAnsi="Times"/>
        </w:rPr>
        <w:t>’identification des individus dans le respect des droits garantis par la Charte des droits fondamentaux de l’Union européenne.</w:t>
      </w:r>
      <w:r w:rsidR="00C531A9">
        <w:rPr>
          <w:rFonts w:ascii="Times" w:hAnsi="Times"/>
        </w:rPr>
        <w:t xml:space="preserve"> Indra salue également la décision de la Commission Européenne de généraliser l’utilisation de l’IA aux frontières de l’Union Européenne.</w:t>
      </w:r>
    </w:p>
    <w:p w14:paraId="6FB78457" w14:textId="77777777" w:rsidR="00837ED2" w:rsidRDefault="00837ED2" w:rsidP="00EF283F">
      <w:pPr>
        <w:jc w:val="both"/>
        <w:rPr>
          <w:rFonts w:ascii="Times" w:hAnsi="Times"/>
        </w:rPr>
      </w:pPr>
    </w:p>
    <w:p w14:paraId="1B09FDAA" w14:textId="23C201B3" w:rsidR="00472B74" w:rsidRDefault="00472B74" w:rsidP="007E0763">
      <w:pPr>
        <w:ind w:firstLine="708"/>
        <w:jc w:val="both"/>
        <w:rPr>
          <w:rFonts w:ascii="Times" w:hAnsi="Times"/>
        </w:rPr>
      </w:pPr>
      <w:r>
        <w:rPr>
          <w:rFonts w:ascii="Times" w:hAnsi="Times"/>
          <w:noProof/>
        </w:rPr>
        <w:drawing>
          <wp:anchor distT="0" distB="0" distL="114300" distR="114300" simplePos="0" relativeHeight="251674624" behindDoc="0" locked="0" layoutInCell="1" allowOverlap="1" wp14:anchorId="49A1E30A" wp14:editId="35F0E1E1">
            <wp:simplePos x="0" y="0"/>
            <wp:positionH relativeFrom="column">
              <wp:posOffset>1788160</wp:posOffset>
            </wp:positionH>
            <wp:positionV relativeFrom="paragraph">
              <wp:posOffset>205740</wp:posOffset>
            </wp:positionV>
            <wp:extent cx="7706360" cy="892810"/>
            <wp:effectExtent l="3175" t="0" r="5715" b="5715"/>
            <wp:wrapSquare wrapText="bothSides"/>
            <wp:docPr id="1347884907" name="Image 1347884907" descr="Une image contenant texte, capture d’écran,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07754" name="Image 2" descr="Une image contenant texte, capture d’écran, Police, Graphiqu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rot="16200000">
                      <a:off x="0" y="0"/>
                      <a:ext cx="7706360" cy="892810"/>
                    </a:xfrm>
                    <a:prstGeom prst="rect">
                      <a:avLst/>
                    </a:prstGeom>
                  </pic:spPr>
                </pic:pic>
              </a:graphicData>
            </a:graphic>
            <wp14:sizeRelH relativeFrom="page">
              <wp14:pctWidth>0</wp14:pctWidth>
            </wp14:sizeRelH>
            <wp14:sizeRelV relativeFrom="page">
              <wp14:pctHeight>0</wp14:pctHeight>
            </wp14:sizeRelV>
          </wp:anchor>
        </w:drawing>
      </w:r>
      <w:r w:rsidR="00837ED2" w:rsidRPr="00837ED2">
        <w:rPr>
          <w:rFonts w:ascii="Times" w:hAnsi="Times"/>
        </w:rPr>
        <w:t xml:space="preserve">Si dans un second temps, </w:t>
      </w:r>
      <w:r w:rsidR="00837ED2">
        <w:rPr>
          <w:rFonts w:ascii="Times" w:hAnsi="Times"/>
        </w:rPr>
        <w:t>Indra</w:t>
      </w:r>
      <w:r w:rsidR="00837ED2" w:rsidRPr="00837ED2">
        <w:rPr>
          <w:rFonts w:ascii="Times" w:hAnsi="Times"/>
        </w:rPr>
        <w:t xml:space="preserve"> tient également à saluer les efforts de la Commission Européenne, et l’écoute dont elle a su faire preuve pendant la phase de consultations, nous attendions néanmoins</w:t>
      </w:r>
      <w:r w:rsidR="00837ED2">
        <w:rPr>
          <w:rFonts w:ascii="Times" w:hAnsi="Times"/>
        </w:rPr>
        <w:t xml:space="preserve"> une reconnaissance et une favorisation des entreprises européennes dans la mise en place de l’IA </w:t>
      </w:r>
      <w:r w:rsidR="005E3E3E">
        <w:rPr>
          <w:rFonts w:ascii="Times" w:hAnsi="Times"/>
        </w:rPr>
        <w:t>aux frontières</w:t>
      </w:r>
      <w:r w:rsidR="00837ED2">
        <w:rPr>
          <w:rFonts w:ascii="Times" w:hAnsi="Times"/>
        </w:rPr>
        <w:t xml:space="preserve"> ainsi qu’une exclusion de toute entreprises étrangères autant dans sa conception que dans sa mise en place.</w:t>
      </w:r>
    </w:p>
    <w:p w14:paraId="050E3640" w14:textId="77777777" w:rsidR="00472B74" w:rsidRDefault="00472B74" w:rsidP="00EF283F">
      <w:pPr>
        <w:jc w:val="both"/>
        <w:rPr>
          <w:rFonts w:ascii="Times" w:hAnsi="Times"/>
        </w:rPr>
      </w:pPr>
    </w:p>
    <w:p w14:paraId="70D93586" w14:textId="04D73260" w:rsidR="00837ED2" w:rsidRDefault="00EF283F" w:rsidP="00EF283F">
      <w:pPr>
        <w:ind w:firstLine="708"/>
        <w:jc w:val="both"/>
        <w:rPr>
          <w:rFonts w:ascii="Times" w:hAnsi="Times"/>
        </w:rPr>
      </w:pPr>
      <w:r w:rsidRPr="00B64545">
        <w:rPr>
          <w:rFonts w:ascii="Times New Roman" w:eastAsia="Times New Roman" w:hAnsi="Times New Roman" w:cs="Times New Roman"/>
          <w:noProof/>
          <w:lang w:eastAsia="fr-FR"/>
        </w:rPr>
        <w:drawing>
          <wp:anchor distT="0" distB="0" distL="114300" distR="114300" simplePos="0" relativeHeight="251669504" behindDoc="1" locked="0" layoutInCell="1" allowOverlap="1" wp14:anchorId="63F4C260" wp14:editId="6759E403">
            <wp:simplePos x="0" y="0"/>
            <wp:positionH relativeFrom="column">
              <wp:posOffset>669290</wp:posOffset>
            </wp:positionH>
            <wp:positionV relativeFrom="paragraph">
              <wp:posOffset>1403790</wp:posOffset>
            </wp:positionV>
            <wp:extent cx="6645910" cy="4389755"/>
            <wp:effectExtent l="0" t="0" r="0" b="4445"/>
            <wp:wrapNone/>
            <wp:docPr id="1057416519" name="Image 1057416519" descr="page2image348877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4887760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389755"/>
                    </a:xfrm>
                    <a:prstGeom prst="rect">
                      <a:avLst/>
                    </a:prstGeom>
                    <a:blipFill dpi="0" rotWithShape="1">
                      <a:blip r:embed="rId11">
                        <a:alphaModFix amt="0"/>
                      </a:blip>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r w:rsidR="003B172D">
        <w:rPr>
          <w:rFonts w:ascii="Times" w:hAnsi="Times"/>
        </w:rPr>
        <w:t xml:space="preserve">Il paraît crucial pour Indra d’exclure les entreprises </w:t>
      </w:r>
      <w:r w:rsidR="007E0763">
        <w:rPr>
          <w:rFonts w:ascii="Times" w:hAnsi="Times"/>
        </w:rPr>
        <w:t>étrangères</w:t>
      </w:r>
      <w:r w:rsidR="003B172D">
        <w:rPr>
          <w:rFonts w:ascii="Times" w:hAnsi="Times"/>
        </w:rPr>
        <w:t xml:space="preserve"> de la conception et l</w:t>
      </w:r>
      <w:r w:rsidR="007E0763">
        <w:rPr>
          <w:rFonts w:ascii="Times" w:hAnsi="Times"/>
        </w:rPr>
        <w:t>a</w:t>
      </w:r>
      <w:r w:rsidR="003B172D">
        <w:rPr>
          <w:rFonts w:ascii="Times" w:hAnsi="Times"/>
        </w:rPr>
        <w:t xml:space="preserve"> mise en place de l’Intelligence Artificielle aux frontières de l’Union Européenne pour des raison principalement de sécurité. En effet </w:t>
      </w:r>
      <w:r w:rsidR="007E0763">
        <w:rPr>
          <w:rFonts w:ascii="Times" w:hAnsi="Times"/>
        </w:rPr>
        <w:t>les</w:t>
      </w:r>
      <w:r w:rsidR="003B172D">
        <w:rPr>
          <w:rFonts w:ascii="Times" w:hAnsi="Times"/>
        </w:rPr>
        <w:t xml:space="preserve"> pays </w:t>
      </w:r>
      <w:r w:rsidR="007E0763">
        <w:rPr>
          <w:rFonts w:ascii="Times" w:hAnsi="Times"/>
        </w:rPr>
        <w:t xml:space="preserve">européens </w:t>
      </w:r>
      <w:r w:rsidR="003B172D">
        <w:rPr>
          <w:rFonts w:ascii="Times" w:hAnsi="Times"/>
        </w:rPr>
        <w:t>pourraient craindre que la</w:t>
      </w:r>
      <w:r w:rsidR="003B172D" w:rsidRPr="00837ED2">
        <w:rPr>
          <w:rFonts w:ascii="Times" w:hAnsi="Times"/>
        </w:rPr>
        <w:t xml:space="preserve"> participation d'entreprises étrangères dans la conception de technologies liées à la sécurité aux frontières puisse compromettre la confidentialité des données et la sécurité nationale. Les</w:t>
      </w:r>
      <w:r w:rsidR="00837ED2" w:rsidRPr="00837ED2">
        <w:rPr>
          <w:rFonts w:ascii="Times" w:hAnsi="Times"/>
        </w:rPr>
        <w:t xml:space="preserve"> préoccupations concernant la protection des données personnelles pourraient </w:t>
      </w:r>
      <w:r w:rsidR="003B172D">
        <w:rPr>
          <w:rFonts w:ascii="Times" w:hAnsi="Times"/>
        </w:rPr>
        <w:t xml:space="preserve">également </w:t>
      </w:r>
      <w:r w:rsidR="00837ED2" w:rsidRPr="00837ED2">
        <w:rPr>
          <w:rFonts w:ascii="Times" w:hAnsi="Times"/>
        </w:rPr>
        <w:t xml:space="preserve">motiver cette exclusion, surtout si les entreprises étrangères sont soumises à des réglementations de </w:t>
      </w:r>
      <w:r w:rsidR="003B172D" w:rsidRPr="00837ED2">
        <w:rPr>
          <w:rFonts w:ascii="Times" w:hAnsi="Times"/>
        </w:rPr>
        <w:t>confidentialité différente</w:t>
      </w:r>
      <w:r w:rsidR="003B172D">
        <w:rPr>
          <w:rFonts w:ascii="Times" w:hAnsi="Times"/>
        </w:rPr>
        <w:t xml:space="preserve"> </w:t>
      </w:r>
      <w:r w:rsidR="00837ED2" w:rsidRPr="00837ED2">
        <w:rPr>
          <w:rFonts w:ascii="Times" w:hAnsi="Times"/>
        </w:rPr>
        <w:t>de celles d</w:t>
      </w:r>
      <w:r w:rsidR="007E0763">
        <w:rPr>
          <w:rFonts w:ascii="Times" w:hAnsi="Times"/>
        </w:rPr>
        <w:t>es</w:t>
      </w:r>
      <w:r w:rsidR="00837ED2" w:rsidRPr="00837ED2">
        <w:rPr>
          <w:rFonts w:ascii="Times" w:hAnsi="Times"/>
        </w:rPr>
        <w:t xml:space="preserve"> pays</w:t>
      </w:r>
      <w:r w:rsidR="007E0763">
        <w:rPr>
          <w:rFonts w:ascii="Times" w:hAnsi="Times"/>
        </w:rPr>
        <w:t xml:space="preserve"> de l’UE</w:t>
      </w:r>
      <w:r w:rsidR="003B172D" w:rsidRPr="00837ED2">
        <w:rPr>
          <w:rFonts w:ascii="Times" w:hAnsi="Times"/>
        </w:rPr>
        <w:t>.</w:t>
      </w:r>
      <w:r w:rsidR="003B172D">
        <w:rPr>
          <w:rFonts w:ascii="Times" w:hAnsi="Times"/>
        </w:rPr>
        <w:t xml:space="preserve"> Il parait également important à Indra que l’Union Européenne</w:t>
      </w:r>
      <w:r w:rsidR="00837ED2" w:rsidRPr="00837ED2">
        <w:rPr>
          <w:rFonts w:ascii="Times" w:hAnsi="Times"/>
        </w:rPr>
        <w:t xml:space="preserve"> garanti</w:t>
      </w:r>
      <w:r w:rsidR="003B172D">
        <w:rPr>
          <w:rFonts w:ascii="Times" w:hAnsi="Times"/>
        </w:rPr>
        <w:t>sse</w:t>
      </w:r>
      <w:r w:rsidR="00837ED2" w:rsidRPr="00837ED2">
        <w:rPr>
          <w:rFonts w:ascii="Times" w:hAnsi="Times"/>
        </w:rPr>
        <w:t xml:space="preserve"> </w:t>
      </w:r>
      <w:r w:rsidR="003B172D">
        <w:rPr>
          <w:rFonts w:ascii="Times" w:hAnsi="Times"/>
        </w:rPr>
        <w:t xml:space="preserve">son </w:t>
      </w:r>
      <w:r w:rsidR="00837ED2" w:rsidRPr="00837ED2">
        <w:rPr>
          <w:rFonts w:ascii="Times" w:hAnsi="Times"/>
        </w:rPr>
        <w:t xml:space="preserve">indépendance technologique, en développant et en contrôlant </w:t>
      </w:r>
      <w:r w:rsidR="003B172D">
        <w:rPr>
          <w:rFonts w:ascii="Times" w:hAnsi="Times"/>
        </w:rPr>
        <w:t>se</w:t>
      </w:r>
      <w:r w:rsidR="00837ED2" w:rsidRPr="00837ED2">
        <w:rPr>
          <w:rFonts w:ascii="Times" w:hAnsi="Times"/>
        </w:rPr>
        <w:t>s propres systèmes d'</w:t>
      </w:r>
      <w:r w:rsidR="007E0763">
        <w:rPr>
          <w:rFonts w:ascii="Times" w:hAnsi="Times"/>
        </w:rPr>
        <w:t>I</w:t>
      </w:r>
      <w:r w:rsidR="00837ED2" w:rsidRPr="00837ED2">
        <w:rPr>
          <w:rFonts w:ascii="Times" w:hAnsi="Times"/>
        </w:rPr>
        <w:t xml:space="preserve">ntelligence </w:t>
      </w:r>
      <w:r w:rsidR="007E0763">
        <w:rPr>
          <w:rFonts w:ascii="Times" w:hAnsi="Times"/>
        </w:rPr>
        <w:t>A</w:t>
      </w:r>
      <w:r w:rsidR="00837ED2" w:rsidRPr="00837ED2">
        <w:rPr>
          <w:rFonts w:ascii="Times" w:hAnsi="Times"/>
        </w:rPr>
        <w:t>rtificielle pour des applications spécifiques, plutôt que de dépendre de technologies étrangères.</w:t>
      </w:r>
      <w:r w:rsidR="003B172D">
        <w:rPr>
          <w:rFonts w:ascii="Times" w:hAnsi="Times"/>
        </w:rPr>
        <w:t xml:space="preserve"> </w:t>
      </w:r>
      <w:r w:rsidR="00837ED2" w:rsidRPr="00837ED2">
        <w:rPr>
          <w:rFonts w:ascii="Times" w:hAnsi="Times"/>
        </w:rPr>
        <w:t>La confiance d</w:t>
      </w:r>
      <w:r w:rsidR="007E0763">
        <w:rPr>
          <w:rFonts w:ascii="Times" w:hAnsi="Times"/>
        </w:rPr>
        <w:t xml:space="preserve">es citoyens européens </w:t>
      </w:r>
      <w:r w:rsidR="00837ED2" w:rsidRPr="00837ED2">
        <w:rPr>
          <w:rFonts w:ascii="Times" w:hAnsi="Times"/>
        </w:rPr>
        <w:t>peut être un facteur déterminant. Si les citoyens ont des préoccupations quant à la confidentialité et à la sécurité liées à l'utilisation de l'</w:t>
      </w:r>
      <w:r w:rsidR="007E0763">
        <w:rPr>
          <w:rFonts w:ascii="Times" w:hAnsi="Times"/>
        </w:rPr>
        <w:t>I</w:t>
      </w:r>
      <w:r w:rsidR="00837ED2" w:rsidRPr="00837ED2">
        <w:rPr>
          <w:rFonts w:ascii="Times" w:hAnsi="Times"/>
        </w:rPr>
        <w:t xml:space="preserve">ntelligence </w:t>
      </w:r>
      <w:r w:rsidR="007E0763">
        <w:rPr>
          <w:rFonts w:ascii="Times" w:hAnsi="Times"/>
        </w:rPr>
        <w:t>A</w:t>
      </w:r>
      <w:r w:rsidR="00837ED2" w:rsidRPr="00837ED2">
        <w:rPr>
          <w:rFonts w:ascii="Times" w:hAnsi="Times"/>
        </w:rPr>
        <w:t>rtificielle aux frontières, le recours à des entreprises locales pourrait renforcer l</w:t>
      </w:r>
      <w:r w:rsidR="007E0763">
        <w:rPr>
          <w:rFonts w:ascii="Times" w:hAnsi="Times"/>
        </w:rPr>
        <w:t>eur</w:t>
      </w:r>
      <w:r w:rsidR="00837ED2" w:rsidRPr="00837ED2">
        <w:rPr>
          <w:rFonts w:ascii="Times" w:hAnsi="Times"/>
        </w:rPr>
        <w:t xml:space="preserve"> confiance.</w:t>
      </w:r>
      <w:r w:rsidR="003B172D">
        <w:rPr>
          <w:rFonts w:ascii="Times" w:hAnsi="Times"/>
        </w:rPr>
        <w:t xml:space="preserve"> Finalement, l</w:t>
      </w:r>
      <w:r w:rsidR="00837ED2" w:rsidRPr="00837ED2">
        <w:rPr>
          <w:rFonts w:ascii="Times" w:hAnsi="Times"/>
        </w:rPr>
        <w:t>es systèmes d'intelligence artificielle doivent être adaptés aux spécificités culturelles et sociales d'un pays</w:t>
      </w:r>
      <w:r w:rsidR="007E0763">
        <w:rPr>
          <w:rFonts w:ascii="Times" w:hAnsi="Times"/>
        </w:rPr>
        <w:t xml:space="preserve"> que l</w:t>
      </w:r>
      <w:r w:rsidR="00837ED2" w:rsidRPr="00837ED2">
        <w:rPr>
          <w:rFonts w:ascii="Times" w:hAnsi="Times"/>
        </w:rPr>
        <w:t xml:space="preserve">es entreprises locales </w:t>
      </w:r>
      <w:r w:rsidR="007E0763">
        <w:rPr>
          <w:rFonts w:ascii="Times" w:hAnsi="Times"/>
        </w:rPr>
        <w:t>arriveront mieux à comprendre.</w:t>
      </w:r>
    </w:p>
    <w:p w14:paraId="32535252" w14:textId="77777777" w:rsidR="00472B74" w:rsidRDefault="00472B74" w:rsidP="00837ED2">
      <w:pPr>
        <w:rPr>
          <w:rFonts w:ascii="Times" w:hAnsi="Times"/>
        </w:rPr>
      </w:pPr>
    </w:p>
    <w:p w14:paraId="3755B84F" w14:textId="77777777" w:rsidR="007E0763" w:rsidRDefault="007E0763" w:rsidP="00837ED2">
      <w:pPr>
        <w:rPr>
          <w:rFonts w:ascii="Times" w:hAnsi="Times"/>
        </w:rPr>
      </w:pPr>
    </w:p>
    <w:p w14:paraId="1EE378E1" w14:textId="77777777" w:rsidR="007E0763" w:rsidRPr="00142CAB" w:rsidRDefault="007E0763" w:rsidP="00837ED2">
      <w:pPr>
        <w:rPr>
          <w:rFonts w:ascii="Times" w:hAnsi="Times"/>
        </w:rPr>
      </w:pPr>
    </w:p>
    <w:p w14:paraId="6675EA46" w14:textId="7FD6C93C" w:rsidR="00142CAB" w:rsidRDefault="00142CAB" w:rsidP="00480895"/>
    <w:tbl>
      <w:tblPr>
        <w:tblStyle w:val="Grilledutableau"/>
        <w:tblW w:w="0" w:type="auto"/>
        <w:tblLook w:val="04A0" w:firstRow="1" w:lastRow="0" w:firstColumn="1" w:lastColumn="0" w:noHBand="0" w:noVBand="1"/>
      </w:tblPr>
      <w:tblGrid>
        <w:gridCol w:w="6799"/>
      </w:tblGrid>
      <w:tr w:rsidR="007D7D59" w14:paraId="1C0F4B6A" w14:textId="77777777" w:rsidTr="00472B74">
        <w:tc>
          <w:tcPr>
            <w:tcW w:w="6799" w:type="dxa"/>
            <w:shd w:val="clear" w:color="auto" w:fill="B4C6E7" w:themeFill="accent1" w:themeFillTint="66"/>
          </w:tcPr>
          <w:p w14:paraId="677203F9" w14:textId="6FE1E3A9" w:rsidR="007D7D59" w:rsidRPr="00AE1E08" w:rsidRDefault="009C5B8A" w:rsidP="00AE1E08">
            <w:pPr>
              <w:rPr>
                <w:rFonts w:ascii="Times" w:hAnsi="Times"/>
              </w:rPr>
            </w:pPr>
            <w:r>
              <w:rPr>
                <w:rFonts w:ascii="Times" w:hAnsi="Times"/>
              </w:rPr>
              <w:lastRenderedPageBreak/>
              <w:t xml:space="preserve">Une nécessité de privilégier les entreprises européennes </w:t>
            </w:r>
            <w:r w:rsidR="00AE1E08">
              <w:rPr>
                <w:rFonts w:ascii="Times" w:hAnsi="Times"/>
              </w:rPr>
              <w:t xml:space="preserve"> </w:t>
            </w:r>
          </w:p>
        </w:tc>
      </w:tr>
    </w:tbl>
    <w:p w14:paraId="258896C2" w14:textId="60ECA6F4" w:rsidR="007D7D59" w:rsidRDefault="007D7D59" w:rsidP="00480895"/>
    <w:p w14:paraId="18CF1C80" w14:textId="4B6E8925" w:rsidR="00130D79" w:rsidRPr="002545BA" w:rsidRDefault="00A14278" w:rsidP="00EF283F">
      <w:pPr>
        <w:jc w:val="both"/>
        <w:rPr>
          <w:rFonts w:ascii="Times" w:hAnsi="Times"/>
        </w:rPr>
      </w:pPr>
      <w:r>
        <w:rPr>
          <w:rFonts w:ascii="Times" w:hAnsi="Times"/>
        </w:rPr>
        <w:tab/>
        <w:t xml:space="preserve">Voici donc ci-dessous le résumé des mesures qu’Indra défend, mesures communes avec l’Espagne en ce qui concerne l’Intelligence Artificielle. </w:t>
      </w:r>
    </w:p>
    <w:p w14:paraId="572F17B0" w14:textId="77777777" w:rsidR="007D7D59" w:rsidRDefault="007D7D59" w:rsidP="00480895"/>
    <w:p w14:paraId="6162825C" w14:textId="4D19E86D" w:rsidR="007D7D59" w:rsidRPr="002545BA" w:rsidRDefault="00EF283F" w:rsidP="00480895">
      <w:pPr>
        <w:rPr>
          <w:rFonts w:ascii="Times" w:hAnsi="Times"/>
        </w:rPr>
      </w:pPr>
      <w:r w:rsidRPr="00B64545">
        <w:rPr>
          <w:rFonts w:ascii="Times New Roman" w:eastAsia="Times New Roman" w:hAnsi="Times New Roman" w:cs="Times New Roman"/>
          <w:noProof/>
          <w:lang w:eastAsia="fr-FR"/>
        </w:rPr>
        <w:drawing>
          <wp:anchor distT="0" distB="0" distL="114300" distR="114300" simplePos="0" relativeHeight="251658240" behindDoc="1" locked="0" layoutInCell="1" allowOverlap="1" wp14:anchorId="3C3218DA" wp14:editId="5C6D3C3B">
            <wp:simplePos x="0" y="0"/>
            <wp:positionH relativeFrom="column">
              <wp:posOffset>767764</wp:posOffset>
            </wp:positionH>
            <wp:positionV relativeFrom="paragraph">
              <wp:posOffset>4930042</wp:posOffset>
            </wp:positionV>
            <wp:extent cx="6643859" cy="4388400"/>
            <wp:effectExtent l="0" t="0" r="0" b="6350"/>
            <wp:wrapNone/>
            <wp:docPr id="1481637861" name="Image 1" descr="page2image348877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4887760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3859" cy="4388400"/>
                    </a:xfrm>
                    <a:prstGeom prst="rect">
                      <a:avLst/>
                    </a:prstGeom>
                    <a:blipFill dpi="0" rotWithShape="1">
                      <a:blip r:embed="rId11">
                        <a:alphaModFix amt="0"/>
                      </a:blip>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r w:rsidR="00472B74">
        <w:rPr>
          <w:rFonts w:ascii="Times" w:hAnsi="Times"/>
          <w:noProof/>
        </w:rPr>
        <w:drawing>
          <wp:anchor distT="0" distB="0" distL="114300" distR="114300" simplePos="0" relativeHeight="251676672" behindDoc="0" locked="0" layoutInCell="1" allowOverlap="1" wp14:anchorId="294599D4" wp14:editId="2259F1E4">
            <wp:simplePos x="0" y="0"/>
            <wp:positionH relativeFrom="column">
              <wp:posOffset>1936115</wp:posOffset>
            </wp:positionH>
            <wp:positionV relativeFrom="paragraph">
              <wp:posOffset>2135505</wp:posOffset>
            </wp:positionV>
            <wp:extent cx="7463790" cy="892810"/>
            <wp:effectExtent l="0" t="3810" r="0" b="0"/>
            <wp:wrapSquare wrapText="bothSides"/>
            <wp:docPr id="1647855510" name="Image 1647855510" descr="Une image contenant texte, capture d’écran,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07754" name="Image 2" descr="Une image contenant texte, capture d’écran, Police, Graphiqu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rot="16200000">
                      <a:off x="0" y="0"/>
                      <a:ext cx="7463790" cy="892810"/>
                    </a:xfrm>
                    <a:prstGeom prst="rect">
                      <a:avLst/>
                    </a:prstGeom>
                  </pic:spPr>
                </pic:pic>
              </a:graphicData>
            </a:graphic>
            <wp14:sizeRelH relativeFrom="page">
              <wp14:pctWidth>0</wp14:pctWidth>
            </wp14:sizeRelH>
            <wp14:sizeRelV relativeFrom="page">
              <wp14:pctHeight>0</wp14:pctHeight>
            </wp14:sizeRelV>
          </wp:anchor>
        </w:drawing>
      </w:r>
      <w:r w:rsidR="007D7D59" w:rsidRPr="002545BA">
        <w:rPr>
          <w:rFonts w:ascii="Times" w:hAnsi="Times"/>
        </w:rPr>
        <w:tab/>
      </w:r>
      <w:r w:rsidR="007D7D59" w:rsidRPr="002545BA">
        <w:rPr>
          <w:rFonts w:ascii="Times" w:hAnsi="Times"/>
        </w:rPr>
        <w:tab/>
      </w:r>
      <w:r w:rsidR="005E3E3E">
        <w:rPr>
          <w:rFonts w:ascii="Times" w:hAnsi="Times"/>
        </w:rPr>
        <w:tab/>
      </w:r>
      <w:r w:rsidR="00450C8C">
        <w:rPr>
          <w:rFonts w:ascii="Times" w:hAnsi="Times"/>
        </w:rPr>
        <w:t>Propositions</w:t>
      </w:r>
      <w:r w:rsidR="007D7D59" w:rsidRPr="002545BA">
        <w:rPr>
          <w:rFonts w:ascii="Times" w:hAnsi="Times"/>
        </w:rPr>
        <w:tab/>
      </w:r>
      <w:r w:rsidR="007D7D59" w:rsidRPr="002545BA">
        <w:rPr>
          <w:rFonts w:ascii="Times" w:hAnsi="Times"/>
        </w:rPr>
        <w:tab/>
      </w:r>
      <w:r w:rsidR="007D7D59" w:rsidRPr="002545BA">
        <w:rPr>
          <w:rFonts w:ascii="Times" w:hAnsi="Times"/>
        </w:rPr>
        <w:tab/>
      </w:r>
      <w:r w:rsidR="007D7D59" w:rsidRPr="002545BA">
        <w:rPr>
          <w:rFonts w:ascii="Times" w:hAnsi="Times"/>
        </w:rPr>
        <w:tab/>
      </w:r>
      <w:r w:rsidR="007D7D59" w:rsidRPr="002545BA">
        <w:rPr>
          <w:rFonts w:ascii="Times" w:hAnsi="Times"/>
        </w:rPr>
        <w:tab/>
      </w:r>
    </w:p>
    <w:tbl>
      <w:tblPr>
        <w:tblStyle w:val="Grilledutableau"/>
        <w:tblW w:w="6804" w:type="dxa"/>
        <w:tblInd w:w="-5" w:type="dxa"/>
        <w:tblLook w:val="04A0" w:firstRow="1" w:lastRow="0" w:firstColumn="1" w:lastColumn="0" w:noHBand="0" w:noVBand="1"/>
      </w:tblPr>
      <w:tblGrid>
        <w:gridCol w:w="1565"/>
        <w:gridCol w:w="5239"/>
      </w:tblGrid>
      <w:tr w:rsidR="007D7D59" w14:paraId="78ACA7DF" w14:textId="77777777" w:rsidTr="00472B74">
        <w:trPr>
          <w:trHeight w:val="68"/>
        </w:trPr>
        <w:tc>
          <w:tcPr>
            <w:tcW w:w="1565" w:type="dxa"/>
            <w:shd w:val="clear" w:color="auto" w:fill="B4C6E7" w:themeFill="accent1" w:themeFillTint="66"/>
          </w:tcPr>
          <w:p w14:paraId="30FAF3CD" w14:textId="5668ACA3" w:rsidR="007D7D59" w:rsidRPr="002545BA" w:rsidRDefault="005E3E3E" w:rsidP="00C531A9">
            <w:pPr>
              <w:rPr>
                <w:rFonts w:ascii="Times" w:hAnsi="Times"/>
              </w:rPr>
            </w:pPr>
            <w:r>
              <w:rPr>
                <w:rFonts w:ascii="Times" w:hAnsi="Times"/>
              </w:rPr>
              <w:t xml:space="preserve">Article 28 </w:t>
            </w:r>
          </w:p>
        </w:tc>
        <w:tc>
          <w:tcPr>
            <w:tcW w:w="5239" w:type="dxa"/>
            <w:shd w:val="clear" w:color="auto" w:fill="D0CECE" w:themeFill="background2" w:themeFillShade="E6"/>
          </w:tcPr>
          <w:p w14:paraId="6274B51E" w14:textId="109E2471" w:rsidR="005E3E3E" w:rsidRDefault="00A14278" w:rsidP="00D420FD">
            <w:pPr>
              <w:jc w:val="both"/>
              <w:rPr>
                <w:rFonts w:ascii="Times" w:hAnsi="Times" w:cs="AppleSystemUIFont"/>
              </w:rPr>
            </w:pPr>
            <w:r>
              <w:rPr>
                <w:rFonts w:ascii="Times" w:hAnsi="Times" w:cs="AppleSystemUIFont"/>
              </w:rPr>
              <w:t>L’ajout d</w:t>
            </w:r>
            <w:r w:rsidR="00C01DAD">
              <w:rPr>
                <w:rFonts w:ascii="Times" w:hAnsi="Times" w:cs="AppleSystemUIFont"/>
              </w:rPr>
              <w:t>’</w:t>
            </w:r>
            <w:r>
              <w:rPr>
                <w:rFonts w:ascii="Times" w:hAnsi="Times" w:cs="AppleSystemUIFont"/>
              </w:rPr>
              <w:t xml:space="preserve">une priorité </w:t>
            </w:r>
            <w:r w:rsidR="00C01DAD">
              <w:rPr>
                <w:rFonts w:ascii="Times" w:hAnsi="Times" w:cs="AppleSystemUIFont"/>
              </w:rPr>
              <w:t>absolue</w:t>
            </w:r>
            <w:r>
              <w:rPr>
                <w:rFonts w:ascii="Times" w:hAnsi="Times" w:cs="AppleSystemUIFont"/>
              </w:rPr>
              <w:t xml:space="preserve"> des acteurs </w:t>
            </w:r>
            <w:r w:rsidR="00C01DAD">
              <w:rPr>
                <w:rFonts w:ascii="Times" w:hAnsi="Times" w:cs="AppleSystemUIFont"/>
              </w:rPr>
              <w:t xml:space="preserve">privés </w:t>
            </w:r>
            <w:r>
              <w:rPr>
                <w:rFonts w:ascii="Times" w:hAnsi="Times" w:cs="AppleSystemUIFont"/>
              </w:rPr>
              <w:t>européens dans l’</w:t>
            </w:r>
            <w:r w:rsidR="00C01DAD">
              <w:rPr>
                <w:rFonts w:ascii="Times" w:hAnsi="Times" w:cs="AppleSystemUIFont"/>
              </w:rPr>
              <w:t>implication</w:t>
            </w:r>
            <w:r>
              <w:rPr>
                <w:rFonts w:ascii="Times" w:hAnsi="Times" w:cs="AppleSystemUIFont"/>
              </w:rPr>
              <w:t xml:space="preserve"> des </w:t>
            </w:r>
            <w:r w:rsidR="00C01DAD">
              <w:rPr>
                <w:rFonts w:ascii="Times" w:hAnsi="Times" w:cs="AppleSystemUIFont"/>
              </w:rPr>
              <w:t>systèmes</w:t>
            </w:r>
            <w:r>
              <w:rPr>
                <w:rFonts w:ascii="Times" w:hAnsi="Times" w:cs="AppleSystemUIFont"/>
              </w:rPr>
              <w:t xml:space="preserve"> de l’IA ainsi qu’une </w:t>
            </w:r>
            <w:r w:rsidR="00C01DAD">
              <w:rPr>
                <w:rFonts w:ascii="Times" w:hAnsi="Times" w:cs="AppleSystemUIFont"/>
              </w:rPr>
              <w:t>interdiction</w:t>
            </w:r>
            <w:r>
              <w:rPr>
                <w:rFonts w:ascii="Times" w:hAnsi="Times" w:cs="AppleSystemUIFont"/>
              </w:rPr>
              <w:t xml:space="preserve"> </w:t>
            </w:r>
            <w:r w:rsidR="00C01DAD">
              <w:rPr>
                <w:rFonts w:ascii="Times" w:hAnsi="Times" w:cs="AppleSystemUIFont"/>
              </w:rPr>
              <w:t xml:space="preserve">de la présence d’acteurs privés étrangers autant dans la conception que dans la mise en place de l’IA aux frontières de l’UE. </w:t>
            </w:r>
            <w:r w:rsidR="002B6A2D">
              <w:rPr>
                <w:rFonts w:ascii="Times" w:hAnsi="Times" w:cs="AppleSystemUIFont"/>
              </w:rPr>
              <w:t xml:space="preserve">Suppression du terme « priorité certaine » pour le terme « priorité absolue ». </w:t>
            </w:r>
          </w:p>
          <w:p w14:paraId="2667D6EA" w14:textId="75641E77" w:rsidR="005E3E3E" w:rsidRPr="002545BA" w:rsidRDefault="005E3E3E" w:rsidP="007E0763">
            <w:pPr>
              <w:jc w:val="both"/>
              <w:rPr>
                <w:rFonts w:ascii="Times" w:hAnsi="Times"/>
              </w:rPr>
            </w:pPr>
          </w:p>
        </w:tc>
      </w:tr>
      <w:tr w:rsidR="007D7D59" w14:paraId="4173DD13" w14:textId="77777777" w:rsidTr="00472B74">
        <w:tc>
          <w:tcPr>
            <w:tcW w:w="1565" w:type="dxa"/>
            <w:shd w:val="clear" w:color="auto" w:fill="B4C6E7" w:themeFill="accent1" w:themeFillTint="66"/>
          </w:tcPr>
          <w:p w14:paraId="12B10030" w14:textId="185F2D69" w:rsidR="007D7D59" w:rsidRPr="0093679E" w:rsidRDefault="005E3E3E" w:rsidP="005E3E3E">
            <w:pPr>
              <w:rPr>
                <w:rFonts w:ascii="Times" w:hAnsi="Times"/>
              </w:rPr>
            </w:pPr>
            <w:r>
              <w:rPr>
                <w:rFonts w:ascii="Times" w:hAnsi="Times"/>
              </w:rPr>
              <w:t>Article 29</w:t>
            </w:r>
          </w:p>
        </w:tc>
        <w:tc>
          <w:tcPr>
            <w:tcW w:w="5239" w:type="dxa"/>
            <w:shd w:val="clear" w:color="auto" w:fill="D0CECE" w:themeFill="background2" w:themeFillShade="E6"/>
          </w:tcPr>
          <w:p w14:paraId="42B42124" w14:textId="16173049" w:rsidR="005E3E3E" w:rsidRDefault="002B6A2D" w:rsidP="00F17EBC">
            <w:pPr>
              <w:jc w:val="both"/>
              <w:rPr>
                <w:rFonts w:ascii="Times" w:hAnsi="Times"/>
              </w:rPr>
            </w:pPr>
            <w:r>
              <w:rPr>
                <w:rFonts w:ascii="Times" w:hAnsi="Times"/>
              </w:rPr>
              <w:t>Demande</w:t>
            </w:r>
            <w:r w:rsidR="004521A7">
              <w:rPr>
                <w:rFonts w:ascii="Times" w:hAnsi="Times"/>
              </w:rPr>
              <w:t xml:space="preserve"> de création d’un acte </w:t>
            </w:r>
            <w:r w:rsidR="002B4216">
              <w:rPr>
                <w:rFonts w:ascii="Times" w:hAnsi="Times"/>
              </w:rPr>
              <w:t>délégué</w:t>
            </w:r>
            <w:r>
              <w:rPr>
                <w:rFonts w:ascii="Times" w:hAnsi="Times"/>
              </w:rPr>
              <w:t xml:space="preserve"> en ce qui concerne </w:t>
            </w:r>
            <w:r w:rsidR="009F56AA">
              <w:rPr>
                <w:rFonts w:ascii="Times" w:hAnsi="Times"/>
              </w:rPr>
              <w:t>les personnes physiques</w:t>
            </w:r>
            <w:r>
              <w:rPr>
                <w:rFonts w:ascii="Times" w:hAnsi="Times"/>
              </w:rPr>
              <w:t xml:space="preserve"> chargée de la </w:t>
            </w:r>
            <w:r w:rsidR="009F56AA">
              <w:rPr>
                <w:rFonts w:ascii="Times" w:hAnsi="Times"/>
              </w:rPr>
              <w:t xml:space="preserve">supervision requise </w:t>
            </w:r>
            <w:r w:rsidR="007E0763">
              <w:rPr>
                <w:rFonts w:ascii="Times" w:hAnsi="Times"/>
              </w:rPr>
              <w:t>à</w:t>
            </w:r>
            <w:r w:rsidR="009F56AA">
              <w:rPr>
                <w:rFonts w:ascii="Times" w:hAnsi="Times"/>
              </w:rPr>
              <w:t xml:space="preserve"> l’emploi de l’IA. </w:t>
            </w:r>
            <w:r w:rsidR="007128E5">
              <w:rPr>
                <w:rFonts w:ascii="Times" w:hAnsi="Times"/>
              </w:rPr>
              <w:t>Demande</w:t>
            </w:r>
            <w:r w:rsidR="009F56AA">
              <w:rPr>
                <w:rFonts w:ascii="Times" w:hAnsi="Times"/>
              </w:rPr>
              <w:t xml:space="preserve"> que la personne soit formée par les systèmes de distribution</w:t>
            </w:r>
            <w:r w:rsidR="007E0763">
              <w:rPr>
                <w:rFonts w:ascii="Times" w:hAnsi="Times"/>
              </w:rPr>
              <w:t xml:space="preserve"> et </w:t>
            </w:r>
            <w:r w:rsidR="009F56AA">
              <w:rPr>
                <w:rFonts w:ascii="Times" w:hAnsi="Times"/>
              </w:rPr>
              <w:t xml:space="preserve">qu’elles interviennent </w:t>
            </w:r>
            <w:r w:rsidR="007E0763">
              <w:rPr>
                <w:rFonts w:ascii="Times" w:hAnsi="Times"/>
              </w:rPr>
              <w:t xml:space="preserve">exclusivement </w:t>
            </w:r>
            <w:r w:rsidR="009F56AA">
              <w:rPr>
                <w:rFonts w:ascii="Times" w:hAnsi="Times"/>
              </w:rPr>
              <w:t xml:space="preserve">sur une entreprise afin d’éviter la divulgation d’information aux concurrents.  </w:t>
            </w:r>
          </w:p>
          <w:p w14:paraId="2B60F3C0" w14:textId="7D6BE8A0" w:rsidR="005E3E3E" w:rsidRPr="00D420FD" w:rsidRDefault="005E3E3E" w:rsidP="00F17EBC">
            <w:pPr>
              <w:jc w:val="both"/>
              <w:rPr>
                <w:rFonts w:ascii="Times" w:hAnsi="Times"/>
              </w:rPr>
            </w:pPr>
          </w:p>
        </w:tc>
      </w:tr>
      <w:tr w:rsidR="007D7D59" w14:paraId="292FEACD" w14:textId="77777777" w:rsidTr="00472B74">
        <w:trPr>
          <w:trHeight w:val="61"/>
        </w:trPr>
        <w:tc>
          <w:tcPr>
            <w:tcW w:w="1565" w:type="dxa"/>
            <w:shd w:val="clear" w:color="auto" w:fill="B4C6E7" w:themeFill="accent1" w:themeFillTint="66"/>
          </w:tcPr>
          <w:p w14:paraId="14F4F0F4" w14:textId="65D264DB" w:rsidR="007D7D59" w:rsidRPr="0093679E" w:rsidRDefault="005E3E3E" w:rsidP="005E3E3E">
            <w:pPr>
              <w:rPr>
                <w:rFonts w:ascii="Times" w:hAnsi="Times"/>
              </w:rPr>
            </w:pPr>
            <w:r>
              <w:rPr>
                <w:rFonts w:ascii="Times" w:hAnsi="Times"/>
              </w:rPr>
              <w:t>Article 3</w:t>
            </w:r>
            <w:r w:rsidR="009F56AA">
              <w:rPr>
                <w:rFonts w:ascii="Times" w:hAnsi="Times"/>
              </w:rPr>
              <w:t>2</w:t>
            </w:r>
          </w:p>
        </w:tc>
        <w:tc>
          <w:tcPr>
            <w:tcW w:w="5239" w:type="dxa"/>
            <w:shd w:val="clear" w:color="auto" w:fill="D0CECE" w:themeFill="background2" w:themeFillShade="E6"/>
          </w:tcPr>
          <w:p w14:paraId="01919EC5" w14:textId="3A5BA549" w:rsidR="005E3E3E" w:rsidRDefault="009F56AA" w:rsidP="00F17EBC">
            <w:pPr>
              <w:jc w:val="both"/>
              <w:rPr>
                <w:rFonts w:ascii="Times" w:hAnsi="Times"/>
              </w:rPr>
            </w:pPr>
            <w:r>
              <w:rPr>
                <w:rFonts w:ascii="Times" w:hAnsi="Times"/>
              </w:rPr>
              <w:t xml:space="preserve">Que les formations à l’IA des agents aux frontières </w:t>
            </w:r>
            <w:r w:rsidR="007E0763">
              <w:rPr>
                <w:rFonts w:ascii="Times" w:hAnsi="Times"/>
              </w:rPr>
              <w:t>soient</w:t>
            </w:r>
            <w:r>
              <w:rPr>
                <w:rFonts w:ascii="Times" w:hAnsi="Times"/>
              </w:rPr>
              <w:t xml:space="preserve"> en partie assurées et/ou supervisées par les systèmes de distribution présent sur le territoire concerné. Ceci permettrait d’éviter au maximum </w:t>
            </w:r>
            <w:r w:rsidR="007128E5">
              <w:rPr>
                <w:rFonts w:ascii="Times" w:hAnsi="Times"/>
              </w:rPr>
              <w:t>les erreurs</w:t>
            </w:r>
            <w:r>
              <w:rPr>
                <w:rFonts w:ascii="Times" w:hAnsi="Times"/>
              </w:rPr>
              <w:t xml:space="preserve"> et également de ne pas détériorer le matériel par un manque de connaissance. </w:t>
            </w:r>
          </w:p>
          <w:p w14:paraId="13CC8C52" w14:textId="321271EA" w:rsidR="005E3E3E" w:rsidRPr="0093679E" w:rsidRDefault="005E3E3E" w:rsidP="00F17EBC">
            <w:pPr>
              <w:jc w:val="both"/>
              <w:rPr>
                <w:rFonts w:ascii="Times" w:hAnsi="Times"/>
              </w:rPr>
            </w:pPr>
          </w:p>
        </w:tc>
      </w:tr>
      <w:tr w:rsidR="009F56AA" w14:paraId="6419990C" w14:textId="77777777" w:rsidTr="00472B74">
        <w:trPr>
          <w:trHeight w:val="61"/>
        </w:trPr>
        <w:tc>
          <w:tcPr>
            <w:tcW w:w="1565" w:type="dxa"/>
            <w:shd w:val="clear" w:color="auto" w:fill="B4C6E7" w:themeFill="accent1" w:themeFillTint="66"/>
          </w:tcPr>
          <w:p w14:paraId="4218DED0" w14:textId="2C74EB3C" w:rsidR="009F56AA" w:rsidRDefault="009F56AA" w:rsidP="005E3E3E">
            <w:pPr>
              <w:rPr>
                <w:rFonts w:ascii="Times" w:hAnsi="Times"/>
              </w:rPr>
            </w:pPr>
            <w:r>
              <w:rPr>
                <w:rFonts w:ascii="Times" w:hAnsi="Times"/>
              </w:rPr>
              <w:t>Article 34</w:t>
            </w:r>
          </w:p>
        </w:tc>
        <w:tc>
          <w:tcPr>
            <w:tcW w:w="5239" w:type="dxa"/>
            <w:shd w:val="clear" w:color="auto" w:fill="D0CECE" w:themeFill="background2" w:themeFillShade="E6"/>
          </w:tcPr>
          <w:p w14:paraId="3B0282A7" w14:textId="22ABE7D6" w:rsidR="009F56AA" w:rsidRDefault="004521A7" w:rsidP="00F17EBC">
            <w:pPr>
              <w:jc w:val="both"/>
              <w:rPr>
                <w:rFonts w:ascii="Times" w:hAnsi="Times"/>
              </w:rPr>
            </w:pPr>
            <w:r>
              <w:rPr>
                <w:rFonts w:ascii="Times" w:hAnsi="Times"/>
              </w:rPr>
              <w:t>Demander</w:t>
            </w:r>
            <w:r w:rsidR="009F56AA">
              <w:rPr>
                <w:rFonts w:ascii="Times" w:hAnsi="Times"/>
              </w:rPr>
              <w:t xml:space="preserve"> que les systèmes de distributions et entreprises </w:t>
            </w:r>
            <w:r w:rsidR="007128E5">
              <w:rPr>
                <w:rFonts w:ascii="Times" w:hAnsi="Times"/>
              </w:rPr>
              <w:t xml:space="preserve">privés </w:t>
            </w:r>
            <w:r w:rsidR="007E0763">
              <w:rPr>
                <w:rFonts w:ascii="Times" w:hAnsi="Times"/>
              </w:rPr>
              <w:t>participent à</w:t>
            </w:r>
            <w:r w:rsidR="009F56AA">
              <w:rPr>
                <w:rFonts w:ascii="Times" w:hAnsi="Times"/>
              </w:rPr>
              <w:t xml:space="preserve"> l’élaboration et à la rédaction de la charte déontologique afin qu’elle soit la plus précise possible et qu’elle</w:t>
            </w:r>
            <w:r w:rsidR="000A7B37">
              <w:rPr>
                <w:rFonts w:ascii="Times" w:hAnsi="Times"/>
              </w:rPr>
              <w:t xml:space="preserve"> remplisse les cadres d’action des acteurs privés </w:t>
            </w:r>
          </w:p>
          <w:p w14:paraId="4F289CF1" w14:textId="77777777" w:rsidR="009F56AA" w:rsidRDefault="009F56AA" w:rsidP="00F17EBC">
            <w:pPr>
              <w:jc w:val="both"/>
              <w:rPr>
                <w:rFonts w:ascii="Times" w:hAnsi="Times"/>
              </w:rPr>
            </w:pPr>
          </w:p>
        </w:tc>
      </w:tr>
    </w:tbl>
    <w:p w14:paraId="7CA11F65" w14:textId="22B0F708" w:rsidR="007D7D59" w:rsidRDefault="007D7D59" w:rsidP="00B64545"/>
    <w:p w14:paraId="0DD296CE" w14:textId="15AFBBBD" w:rsidR="007D7D59" w:rsidRPr="00C842E0" w:rsidRDefault="00C842E0" w:rsidP="00C842E0">
      <w:pPr>
        <w:ind w:firstLine="708"/>
        <w:rPr>
          <w:rFonts w:ascii="Times" w:hAnsi="Times"/>
        </w:rPr>
      </w:pPr>
      <w:r w:rsidRPr="00C842E0">
        <w:rPr>
          <w:rFonts w:ascii="Times" w:hAnsi="Times"/>
        </w:rPr>
        <w:t>Dans l’intérêt</w:t>
      </w:r>
      <w:r>
        <w:rPr>
          <w:rFonts w:ascii="Times" w:hAnsi="Times"/>
        </w:rPr>
        <w:t xml:space="preserve"> </w:t>
      </w:r>
      <w:r w:rsidRPr="00C842E0">
        <w:rPr>
          <w:rFonts w:ascii="Times" w:hAnsi="Times"/>
        </w:rPr>
        <w:t>de l’</w:t>
      </w:r>
      <w:r>
        <w:rPr>
          <w:rFonts w:ascii="Times" w:hAnsi="Times"/>
        </w:rPr>
        <w:t>Union Européenne</w:t>
      </w:r>
      <w:r w:rsidRPr="00C842E0">
        <w:rPr>
          <w:rFonts w:ascii="Times" w:hAnsi="Times"/>
        </w:rPr>
        <w:t xml:space="preserve">, qui doit </w:t>
      </w:r>
      <w:r>
        <w:rPr>
          <w:rFonts w:ascii="Times" w:hAnsi="Times"/>
        </w:rPr>
        <w:t>assurer la sécurité de ces citoyens</w:t>
      </w:r>
      <w:r w:rsidRPr="00C842E0">
        <w:rPr>
          <w:rFonts w:ascii="Times" w:hAnsi="Times"/>
        </w:rPr>
        <w:t xml:space="preserve">, </w:t>
      </w:r>
      <w:r>
        <w:rPr>
          <w:rFonts w:ascii="Times" w:hAnsi="Times"/>
        </w:rPr>
        <w:t>Indra</w:t>
      </w:r>
      <w:r w:rsidRPr="00C842E0">
        <w:rPr>
          <w:rFonts w:ascii="Times" w:hAnsi="Times"/>
        </w:rPr>
        <w:t xml:space="preserve"> enjoint les acteurs législatifs européens, à la lecture de ce Position Paper, de prendre en compte et porter ces revendications. </w:t>
      </w:r>
    </w:p>
    <w:p w14:paraId="0B392479" w14:textId="77777777" w:rsidR="00197A2E" w:rsidRDefault="00197A2E" w:rsidP="002451D5">
      <w:pPr>
        <w:jc w:val="both"/>
        <w:rPr>
          <w:rFonts w:ascii="Times" w:hAnsi="Times"/>
        </w:rPr>
      </w:pPr>
    </w:p>
    <w:p w14:paraId="641FF595" w14:textId="763B6B07" w:rsidR="000A7B37" w:rsidRDefault="000A7B37" w:rsidP="002451D5">
      <w:pPr>
        <w:jc w:val="both"/>
        <w:rPr>
          <w:rFonts w:ascii="Times" w:hAnsi="Times"/>
        </w:rPr>
      </w:pPr>
    </w:p>
    <w:p w14:paraId="358DDC13" w14:textId="77777777" w:rsidR="00C842E0" w:rsidRPr="00C842E0" w:rsidRDefault="00C842E0" w:rsidP="00C842E0">
      <w:pPr>
        <w:jc w:val="both"/>
        <w:rPr>
          <w:rFonts w:cstheme="minorHAnsi"/>
          <w:b/>
          <w:bCs/>
          <w:color w:val="2F5496" w:themeColor="accent1" w:themeShade="BF"/>
          <w:sz w:val="16"/>
          <w:szCs w:val="16"/>
        </w:rPr>
      </w:pPr>
      <w:r w:rsidRPr="00C842E0">
        <w:rPr>
          <w:rFonts w:cstheme="minorHAnsi"/>
          <w:b/>
          <w:bCs/>
          <w:color w:val="2F5496" w:themeColor="accent1" w:themeShade="BF"/>
          <w:sz w:val="16"/>
          <w:szCs w:val="16"/>
        </w:rPr>
        <w:t>Indra</w:t>
      </w:r>
    </w:p>
    <w:p w14:paraId="1E4090CF" w14:textId="77777777" w:rsidR="00C842E0" w:rsidRPr="00C842E0" w:rsidRDefault="00C842E0" w:rsidP="00C842E0">
      <w:pPr>
        <w:jc w:val="both"/>
        <w:rPr>
          <w:rFonts w:cstheme="minorHAnsi"/>
          <w:b/>
          <w:bCs/>
          <w:color w:val="2F5496" w:themeColor="accent1" w:themeShade="BF"/>
          <w:sz w:val="16"/>
          <w:szCs w:val="16"/>
        </w:rPr>
      </w:pPr>
      <w:r w:rsidRPr="00C842E0">
        <w:rPr>
          <w:rFonts w:cstheme="minorHAnsi"/>
          <w:b/>
          <w:bCs/>
          <w:color w:val="2F5496" w:themeColor="accent1" w:themeShade="BF"/>
          <w:sz w:val="16"/>
          <w:szCs w:val="16"/>
        </w:rPr>
        <w:t>T. (+34) 914 805 002</w:t>
      </w:r>
    </w:p>
    <w:p w14:paraId="2E0008C0" w14:textId="77777777" w:rsidR="00C842E0" w:rsidRPr="00C842E0" w:rsidRDefault="00C842E0" w:rsidP="00C842E0">
      <w:pPr>
        <w:jc w:val="both"/>
        <w:rPr>
          <w:rFonts w:cstheme="minorHAnsi"/>
          <w:b/>
          <w:bCs/>
          <w:color w:val="2F5496" w:themeColor="accent1" w:themeShade="BF"/>
          <w:sz w:val="16"/>
          <w:szCs w:val="16"/>
        </w:rPr>
      </w:pPr>
      <w:r w:rsidRPr="00C842E0">
        <w:rPr>
          <w:rFonts w:cstheme="minorHAnsi"/>
          <w:b/>
          <w:bCs/>
          <w:color w:val="2F5496" w:themeColor="accent1" w:themeShade="BF"/>
          <w:sz w:val="16"/>
          <w:szCs w:val="16"/>
        </w:rPr>
        <w:t>F. (+34) 914 805 080</w:t>
      </w:r>
    </w:p>
    <w:p w14:paraId="31321FA9" w14:textId="525C8664" w:rsidR="000A7B37" w:rsidRPr="00C842E0" w:rsidRDefault="00C842E0" w:rsidP="00C842E0">
      <w:pPr>
        <w:jc w:val="both"/>
        <w:rPr>
          <w:rFonts w:cstheme="minorHAnsi"/>
          <w:b/>
          <w:bCs/>
          <w:color w:val="2F5496" w:themeColor="accent1" w:themeShade="BF"/>
          <w:sz w:val="16"/>
          <w:szCs w:val="16"/>
        </w:rPr>
      </w:pPr>
      <w:r w:rsidRPr="00C842E0">
        <w:rPr>
          <w:rFonts w:cstheme="minorHAnsi"/>
          <w:b/>
          <w:bCs/>
          <w:color w:val="2F5496" w:themeColor="accent1" w:themeShade="BF"/>
          <w:sz w:val="16"/>
          <w:szCs w:val="16"/>
        </w:rPr>
        <w:t>indra@indracompany.com</w:t>
      </w:r>
    </w:p>
    <w:p w14:paraId="6494C2D4" w14:textId="77777777" w:rsidR="000A7B37" w:rsidRDefault="000A7B37" w:rsidP="002451D5">
      <w:pPr>
        <w:jc w:val="both"/>
        <w:rPr>
          <w:rFonts w:ascii="Times" w:hAnsi="Times"/>
        </w:rPr>
      </w:pPr>
    </w:p>
    <w:p w14:paraId="285B2780" w14:textId="77777777" w:rsidR="000A7B37" w:rsidRDefault="000A7B37" w:rsidP="002451D5">
      <w:pPr>
        <w:jc w:val="both"/>
        <w:rPr>
          <w:rFonts w:ascii="Times" w:hAnsi="Times"/>
        </w:rPr>
      </w:pPr>
    </w:p>
    <w:p w14:paraId="4B6620FC" w14:textId="6D4D649E" w:rsidR="000A7B37" w:rsidRDefault="000A7B37" w:rsidP="002451D5">
      <w:pPr>
        <w:jc w:val="both"/>
        <w:rPr>
          <w:rFonts w:ascii="Times" w:hAnsi="Times"/>
        </w:rPr>
      </w:pPr>
    </w:p>
    <w:p w14:paraId="159DB927" w14:textId="4359582E" w:rsidR="00197A2E" w:rsidRPr="00AE1E08" w:rsidRDefault="00197A2E" w:rsidP="00AE1E08">
      <w:pPr>
        <w:jc w:val="both"/>
        <w:rPr>
          <w:rFonts w:ascii="Times" w:hAnsi="Times"/>
        </w:rPr>
      </w:pPr>
    </w:p>
    <w:sectPr w:rsidR="00197A2E" w:rsidRPr="00AE1E08" w:rsidSect="00472B74">
      <w:headerReference w:type="default" r:id="rId12"/>
      <w:pgSz w:w="11906" w:h="16838"/>
      <w:pgMar w:top="1418" w:right="3402" w:bottom="1418" w:left="1418"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1CB6" w14:textId="77777777" w:rsidR="00275FB9" w:rsidRDefault="00275FB9" w:rsidP="00D53FE8">
      <w:r>
        <w:separator/>
      </w:r>
    </w:p>
  </w:endnote>
  <w:endnote w:type="continuationSeparator" w:id="0">
    <w:p w14:paraId="1540B915" w14:textId="77777777" w:rsidR="00275FB9" w:rsidRDefault="00275FB9" w:rsidP="00D5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DLaM Display">
    <w:panose1 w:val="02010000000000000000"/>
    <w:charset w:val="4D"/>
    <w:family w:val="auto"/>
    <w:pitch w:val="variable"/>
    <w:sig w:usb0="8000206F" w:usb1="42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9F83" w14:textId="77777777" w:rsidR="00275FB9" w:rsidRDefault="00275FB9" w:rsidP="00D53FE8">
      <w:r>
        <w:separator/>
      </w:r>
    </w:p>
  </w:footnote>
  <w:footnote w:type="continuationSeparator" w:id="0">
    <w:p w14:paraId="4DEFD44E" w14:textId="77777777" w:rsidR="00275FB9" w:rsidRDefault="00275FB9" w:rsidP="00D5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0CFF" w14:textId="6C5C13E9" w:rsidR="008B15BE" w:rsidRDefault="00F17EBC" w:rsidP="00F17EBC">
    <w:pPr>
      <w:pStyle w:val="En-tte"/>
      <w:tabs>
        <w:tab w:val="left" w:pos="6593"/>
      </w:tabs>
      <w:rPr>
        <w:rFonts w:ascii="ADLaM Display" w:hAnsi="ADLaM Display" w:cs="ADLaM Display"/>
        <w:color w:val="1F4E79" w:themeColor="accent5"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0" locked="0" layoutInCell="1" allowOverlap="1" wp14:anchorId="2374C004" wp14:editId="6AA09ADD">
          <wp:simplePos x="0" y="0"/>
          <wp:positionH relativeFrom="margin">
            <wp:posOffset>-397510</wp:posOffset>
          </wp:positionH>
          <wp:positionV relativeFrom="margin">
            <wp:posOffset>-911258</wp:posOffset>
          </wp:positionV>
          <wp:extent cx="2700020" cy="832485"/>
          <wp:effectExtent l="0" t="0" r="5080" b="5715"/>
          <wp:wrapSquare wrapText="bothSides"/>
          <wp:docPr id="894485940" name="Image 894485940" descr="Une image contenant texte, logo,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ogo, capture d’écran, conception&#10;&#10;Description générée automatiquement"/>
                  <pic:cNvPicPr/>
                </pic:nvPicPr>
                <pic:blipFill rotWithShape="1">
                  <a:blip r:embed="rId1">
                    <a:extLst>
                      <a:ext uri="{28A0092B-C50C-407E-A947-70E740481C1C}">
                        <a14:useLocalDpi xmlns:a14="http://schemas.microsoft.com/office/drawing/2010/main" val="0"/>
                      </a:ext>
                    </a:extLst>
                  </a:blip>
                  <a:srcRect b="21591"/>
                  <a:stretch/>
                </pic:blipFill>
                <pic:spPr bwMode="auto">
                  <a:xfrm>
                    <a:off x="0" y="0"/>
                    <a:ext cx="2700020" cy="832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5BE">
      <w:rPr>
        <w:rFonts w:ascii="ADLaM Display" w:hAnsi="ADLaM Display" w:cs="ADLaM Display"/>
        <w:color w:val="1F4E79" w:themeColor="accent5"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B15BE">
      <w:rPr>
        <w:rFonts w:ascii="ADLaM Display" w:hAnsi="ADLaM Display" w:cs="ADLaM Display"/>
        <w:color w:val="1F4E79" w:themeColor="accent5"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B15BE" w:rsidRPr="00D53FE8">
      <w:rPr>
        <w:rFonts w:ascii="ADLaM Display" w:hAnsi="ADLaM Display" w:cs="ADLaM Display"/>
        <w:color w:val="1F4E79" w:themeColor="accent5"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BWS – 6</w:t>
    </w:r>
    <w:r w:rsidR="008B15BE" w:rsidRPr="00D53FE8">
      <w:rPr>
        <w:rFonts w:ascii="ADLaM Display" w:hAnsi="ADLaM Display" w:cs="ADLaM Display"/>
        <w:color w:val="1F4E79" w:themeColor="accent5" w:themeShade="80"/>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8B15BE" w:rsidRPr="00D53FE8">
      <w:rPr>
        <w:rFonts w:ascii="ADLaM Display" w:hAnsi="ADLaM Display" w:cs="ADLaM Display"/>
        <w:color w:val="1F4E79" w:themeColor="accent5"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édition</w:t>
    </w:r>
  </w:p>
  <w:p w14:paraId="6D39374D" w14:textId="0DABA38A" w:rsidR="00D53FE8" w:rsidRPr="00D53FE8" w:rsidRDefault="00275FB9" w:rsidP="00D53FE8">
    <w:pPr>
      <w:pStyle w:val="En-tte"/>
      <w:jc w:val="right"/>
      <w:rPr>
        <w:rFonts w:ascii="ADLaM Display" w:hAnsi="ADLaM Display" w:cs="ADLaM Display"/>
        <w:color w:val="1F4E79" w:themeColor="accent5"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LaM Display" w:hAnsi="ADLaM Display" w:cs="ADLaM Display"/>
        <w:noProof/>
        <w:color w:val="5B9BD5" w:themeColor="accent5"/>
        <w:sz w:val="32"/>
        <w:szCs w:val="32"/>
      </w:rPr>
      <w:pict w14:anchorId="32FC044F">
        <v:rect id="_x0000_i1025" alt="" style="width:215.9pt;height:.05pt;mso-width-percent:0;mso-height-percent:0;mso-width-percent:0;mso-height-percent:0" o:hrpct="476"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78"/>
    <w:multiLevelType w:val="hybridMultilevel"/>
    <w:tmpl w:val="98D21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2C4D1D"/>
    <w:multiLevelType w:val="hybridMultilevel"/>
    <w:tmpl w:val="13D2E724"/>
    <w:lvl w:ilvl="0" w:tplc="91B8BBB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A11E67"/>
    <w:multiLevelType w:val="hybridMultilevel"/>
    <w:tmpl w:val="40848950"/>
    <w:lvl w:ilvl="0" w:tplc="6302C7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944726">
    <w:abstractNumId w:val="2"/>
  </w:num>
  <w:num w:numId="2" w16cid:durableId="1634096632">
    <w:abstractNumId w:val="0"/>
  </w:num>
  <w:num w:numId="3" w16cid:durableId="2005933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E8"/>
    <w:rsid w:val="00000A64"/>
    <w:rsid w:val="00046AE2"/>
    <w:rsid w:val="000664BB"/>
    <w:rsid w:val="000A7B37"/>
    <w:rsid w:val="000C6DB7"/>
    <w:rsid w:val="00122964"/>
    <w:rsid w:val="00130D79"/>
    <w:rsid w:val="00135423"/>
    <w:rsid w:val="00142CAB"/>
    <w:rsid w:val="00197A2E"/>
    <w:rsid w:val="001C4778"/>
    <w:rsid w:val="001D24AE"/>
    <w:rsid w:val="001E36AA"/>
    <w:rsid w:val="001F2638"/>
    <w:rsid w:val="002251A6"/>
    <w:rsid w:val="002451D5"/>
    <w:rsid w:val="002545BA"/>
    <w:rsid w:val="00275FB9"/>
    <w:rsid w:val="002B4216"/>
    <w:rsid w:val="002B6A2D"/>
    <w:rsid w:val="002F347E"/>
    <w:rsid w:val="003B172D"/>
    <w:rsid w:val="004419E3"/>
    <w:rsid w:val="00450C8C"/>
    <w:rsid w:val="004521A7"/>
    <w:rsid w:val="00472B74"/>
    <w:rsid w:val="00477BC5"/>
    <w:rsid w:val="00480895"/>
    <w:rsid w:val="004C3632"/>
    <w:rsid w:val="004F36EC"/>
    <w:rsid w:val="00597025"/>
    <w:rsid w:val="005E3E3E"/>
    <w:rsid w:val="006A29AA"/>
    <w:rsid w:val="007128E5"/>
    <w:rsid w:val="00740772"/>
    <w:rsid w:val="007D7D59"/>
    <w:rsid w:val="007E0763"/>
    <w:rsid w:val="00837ED2"/>
    <w:rsid w:val="00883E8D"/>
    <w:rsid w:val="008B15BE"/>
    <w:rsid w:val="0093679E"/>
    <w:rsid w:val="009761EC"/>
    <w:rsid w:val="009C5B8A"/>
    <w:rsid w:val="009F56AA"/>
    <w:rsid w:val="00A14278"/>
    <w:rsid w:val="00A62C15"/>
    <w:rsid w:val="00A63EBC"/>
    <w:rsid w:val="00A82B85"/>
    <w:rsid w:val="00A93520"/>
    <w:rsid w:val="00AA73DA"/>
    <w:rsid w:val="00AE1E08"/>
    <w:rsid w:val="00AF7696"/>
    <w:rsid w:val="00B52A80"/>
    <w:rsid w:val="00B575A7"/>
    <w:rsid w:val="00B64545"/>
    <w:rsid w:val="00B83D76"/>
    <w:rsid w:val="00BC278D"/>
    <w:rsid w:val="00C01DAD"/>
    <w:rsid w:val="00C24F5E"/>
    <w:rsid w:val="00C531A9"/>
    <w:rsid w:val="00C842E0"/>
    <w:rsid w:val="00C942B0"/>
    <w:rsid w:val="00D378FC"/>
    <w:rsid w:val="00D420FD"/>
    <w:rsid w:val="00D53FE8"/>
    <w:rsid w:val="00D57D69"/>
    <w:rsid w:val="00D84E04"/>
    <w:rsid w:val="00DD7012"/>
    <w:rsid w:val="00EF283F"/>
    <w:rsid w:val="00F17EBC"/>
    <w:rsid w:val="00F472EC"/>
    <w:rsid w:val="00F87CD3"/>
    <w:rsid w:val="00FE0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F23CA"/>
  <w15:chartTrackingRefBased/>
  <w15:docId w15:val="{8F8FA77D-F61D-0A46-8909-55905B88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72E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3FE8"/>
    <w:pPr>
      <w:tabs>
        <w:tab w:val="center" w:pos="4536"/>
        <w:tab w:val="right" w:pos="9072"/>
      </w:tabs>
    </w:pPr>
  </w:style>
  <w:style w:type="character" w:customStyle="1" w:styleId="En-tteCar">
    <w:name w:val="En-tête Car"/>
    <w:basedOn w:val="Policepardfaut"/>
    <w:link w:val="En-tte"/>
    <w:uiPriority w:val="99"/>
    <w:rsid w:val="00D53FE8"/>
  </w:style>
  <w:style w:type="paragraph" w:styleId="Pieddepage">
    <w:name w:val="footer"/>
    <w:basedOn w:val="Normal"/>
    <w:link w:val="PieddepageCar"/>
    <w:uiPriority w:val="99"/>
    <w:unhideWhenUsed/>
    <w:rsid w:val="00D53FE8"/>
    <w:pPr>
      <w:tabs>
        <w:tab w:val="center" w:pos="4536"/>
        <w:tab w:val="right" w:pos="9072"/>
      </w:tabs>
    </w:pPr>
  </w:style>
  <w:style w:type="character" w:customStyle="1" w:styleId="PieddepageCar">
    <w:name w:val="Pied de page Car"/>
    <w:basedOn w:val="Policepardfaut"/>
    <w:link w:val="Pieddepage"/>
    <w:uiPriority w:val="99"/>
    <w:rsid w:val="00D53FE8"/>
  </w:style>
  <w:style w:type="paragraph" w:styleId="Paragraphedeliste">
    <w:name w:val="List Paragraph"/>
    <w:basedOn w:val="Normal"/>
    <w:uiPriority w:val="34"/>
    <w:qFormat/>
    <w:rsid w:val="00477BC5"/>
    <w:pPr>
      <w:ind w:left="720"/>
      <w:contextualSpacing/>
    </w:pPr>
  </w:style>
  <w:style w:type="character" w:styleId="Lienhypertexte">
    <w:name w:val="Hyperlink"/>
    <w:basedOn w:val="Policepardfaut"/>
    <w:uiPriority w:val="99"/>
    <w:unhideWhenUsed/>
    <w:rsid w:val="00477BC5"/>
    <w:rPr>
      <w:color w:val="0563C1" w:themeColor="hyperlink"/>
      <w:u w:val="single"/>
    </w:rPr>
  </w:style>
  <w:style w:type="character" w:styleId="Mentionnonrsolue">
    <w:name w:val="Unresolved Mention"/>
    <w:basedOn w:val="Policepardfaut"/>
    <w:uiPriority w:val="99"/>
    <w:semiHidden/>
    <w:unhideWhenUsed/>
    <w:rsid w:val="00477BC5"/>
    <w:rPr>
      <w:color w:val="605E5C"/>
      <w:shd w:val="clear" w:color="auto" w:fill="E1DFDD"/>
    </w:rPr>
  </w:style>
  <w:style w:type="character" w:customStyle="1" w:styleId="apple-converted-space">
    <w:name w:val="apple-converted-space"/>
    <w:basedOn w:val="Policepardfaut"/>
    <w:rsid w:val="004F36EC"/>
  </w:style>
  <w:style w:type="table" w:styleId="Grilledutableau">
    <w:name w:val="Table Grid"/>
    <w:basedOn w:val="TableauNormal"/>
    <w:uiPriority w:val="39"/>
    <w:rsid w:val="0048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D7D59"/>
    <w:rPr>
      <w:color w:val="954F72" w:themeColor="followedHyperlink"/>
      <w:u w:val="single"/>
    </w:rPr>
  </w:style>
  <w:style w:type="paragraph" w:styleId="NormalWeb">
    <w:name w:val="Normal (Web)"/>
    <w:basedOn w:val="Normal"/>
    <w:uiPriority w:val="99"/>
    <w:semiHidden/>
    <w:unhideWhenUsed/>
    <w:rsid w:val="00BC278D"/>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F472EC"/>
    <w:rPr>
      <w:sz w:val="20"/>
      <w:szCs w:val="20"/>
    </w:rPr>
  </w:style>
  <w:style w:type="character" w:customStyle="1" w:styleId="NotedebasdepageCar">
    <w:name w:val="Note de bas de page Car"/>
    <w:basedOn w:val="Policepardfaut"/>
    <w:link w:val="Notedebasdepage"/>
    <w:uiPriority w:val="99"/>
    <w:semiHidden/>
    <w:rsid w:val="00F472EC"/>
    <w:rPr>
      <w:sz w:val="20"/>
      <w:szCs w:val="20"/>
    </w:rPr>
  </w:style>
  <w:style w:type="character" w:styleId="Appelnotedebasdep">
    <w:name w:val="footnote reference"/>
    <w:basedOn w:val="Policepardfaut"/>
    <w:uiPriority w:val="99"/>
    <w:semiHidden/>
    <w:unhideWhenUsed/>
    <w:rsid w:val="00F472EC"/>
    <w:rPr>
      <w:vertAlign w:val="superscript"/>
    </w:rPr>
  </w:style>
  <w:style w:type="character" w:customStyle="1" w:styleId="Titre1Car">
    <w:name w:val="Titre 1 Car"/>
    <w:basedOn w:val="Policepardfaut"/>
    <w:link w:val="Titre1"/>
    <w:uiPriority w:val="9"/>
    <w:rsid w:val="00F472EC"/>
    <w:rPr>
      <w:rFonts w:ascii="Times New Roman" w:eastAsia="Times New Roman" w:hAnsi="Times New Roman" w:cs="Times New Roman"/>
      <w:b/>
      <w:bCs/>
      <w:kern w:val="36"/>
      <w:sz w:val="48"/>
      <w:szCs w:val="48"/>
      <w:lang w:eastAsia="fr-FR"/>
    </w:rPr>
  </w:style>
  <w:style w:type="paragraph" w:styleId="Notedefin">
    <w:name w:val="endnote text"/>
    <w:basedOn w:val="Normal"/>
    <w:link w:val="NotedefinCar"/>
    <w:uiPriority w:val="99"/>
    <w:semiHidden/>
    <w:unhideWhenUsed/>
    <w:rsid w:val="00A82B85"/>
    <w:rPr>
      <w:sz w:val="20"/>
      <w:szCs w:val="20"/>
    </w:rPr>
  </w:style>
  <w:style w:type="character" w:customStyle="1" w:styleId="NotedefinCar">
    <w:name w:val="Note de fin Car"/>
    <w:basedOn w:val="Policepardfaut"/>
    <w:link w:val="Notedefin"/>
    <w:uiPriority w:val="99"/>
    <w:semiHidden/>
    <w:rsid w:val="00A82B85"/>
    <w:rPr>
      <w:sz w:val="20"/>
      <w:szCs w:val="20"/>
    </w:rPr>
  </w:style>
  <w:style w:type="character" w:styleId="Appeldenotedefin">
    <w:name w:val="endnote reference"/>
    <w:basedOn w:val="Policepardfaut"/>
    <w:uiPriority w:val="99"/>
    <w:semiHidden/>
    <w:unhideWhenUsed/>
    <w:rsid w:val="00A82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98">
      <w:bodyDiv w:val="1"/>
      <w:marLeft w:val="0"/>
      <w:marRight w:val="0"/>
      <w:marTop w:val="0"/>
      <w:marBottom w:val="0"/>
      <w:divBdr>
        <w:top w:val="none" w:sz="0" w:space="0" w:color="auto"/>
        <w:left w:val="none" w:sz="0" w:space="0" w:color="auto"/>
        <w:bottom w:val="none" w:sz="0" w:space="0" w:color="auto"/>
        <w:right w:val="none" w:sz="0" w:space="0" w:color="auto"/>
      </w:divBdr>
      <w:divsChild>
        <w:div w:id="266040962">
          <w:marLeft w:val="0"/>
          <w:marRight w:val="0"/>
          <w:marTop w:val="0"/>
          <w:marBottom w:val="0"/>
          <w:divBdr>
            <w:top w:val="none" w:sz="0" w:space="0" w:color="auto"/>
            <w:left w:val="none" w:sz="0" w:space="0" w:color="auto"/>
            <w:bottom w:val="none" w:sz="0" w:space="0" w:color="auto"/>
            <w:right w:val="none" w:sz="0" w:space="0" w:color="auto"/>
          </w:divBdr>
          <w:divsChild>
            <w:div w:id="395854976">
              <w:marLeft w:val="0"/>
              <w:marRight w:val="0"/>
              <w:marTop w:val="0"/>
              <w:marBottom w:val="0"/>
              <w:divBdr>
                <w:top w:val="none" w:sz="0" w:space="0" w:color="auto"/>
                <w:left w:val="none" w:sz="0" w:space="0" w:color="auto"/>
                <w:bottom w:val="none" w:sz="0" w:space="0" w:color="auto"/>
                <w:right w:val="none" w:sz="0" w:space="0" w:color="auto"/>
              </w:divBdr>
              <w:divsChild>
                <w:div w:id="18021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2408">
      <w:bodyDiv w:val="1"/>
      <w:marLeft w:val="0"/>
      <w:marRight w:val="0"/>
      <w:marTop w:val="0"/>
      <w:marBottom w:val="0"/>
      <w:divBdr>
        <w:top w:val="none" w:sz="0" w:space="0" w:color="auto"/>
        <w:left w:val="none" w:sz="0" w:space="0" w:color="auto"/>
        <w:bottom w:val="none" w:sz="0" w:space="0" w:color="auto"/>
        <w:right w:val="none" w:sz="0" w:space="0" w:color="auto"/>
      </w:divBdr>
    </w:div>
    <w:div w:id="311642323">
      <w:bodyDiv w:val="1"/>
      <w:marLeft w:val="0"/>
      <w:marRight w:val="0"/>
      <w:marTop w:val="0"/>
      <w:marBottom w:val="0"/>
      <w:divBdr>
        <w:top w:val="none" w:sz="0" w:space="0" w:color="auto"/>
        <w:left w:val="none" w:sz="0" w:space="0" w:color="auto"/>
        <w:bottom w:val="none" w:sz="0" w:space="0" w:color="auto"/>
        <w:right w:val="none" w:sz="0" w:space="0" w:color="auto"/>
      </w:divBdr>
      <w:divsChild>
        <w:div w:id="1953393755">
          <w:marLeft w:val="0"/>
          <w:marRight w:val="0"/>
          <w:marTop w:val="0"/>
          <w:marBottom w:val="0"/>
          <w:divBdr>
            <w:top w:val="none" w:sz="0" w:space="0" w:color="auto"/>
            <w:left w:val="none" w:sz="0" w:space="0" w:color="auto"/>
            <w:bottom w:val="none" w:sz="0" w:space="0" w:color="auto"/>
            <w:right w:val="none" w:sz="0" w:space="0" w:color="auto"/>
          </w:divBdr>
          <w:divsChild>
            <w:div w:id="1447968502">
              <w:marLeft w:val="0"/>
              <w:marRight w:val="0"/>
              <w:marTop w:val="0"/>
              <w:marBottom w:val="0"/>
              <w:divBdr>
                <w:top w:val="none" w:sz="0" w:space="0" w:color="auto"/>
                <w:left w:val="none" w:sz="0" w:space="0" w:color="auto"/>
                <w:bottom w:val="none" w:sz="0" w:space="0" w:color="auto"/>
                <w:right w:val="none" w:sz="0" w:space="0" w:color="auto"/>
              </w:divBdr>
              <w:divsChild>
                <w:div w:id="1128863614">
                  <w:marLeft w:val="0"/>
                  <w:marRight w:val="0"/>
                  <w:marTop w:val="0"/>
                  <w:marBottom w:val="0"/>
                  <w:divBdr>
                    <w:top w:val="none" w:sz="0" w:space="0" w:color="auto"/>
                    <w:left w:val="none" w:sz="0" w:space="0" w:color="auto"/>
                    <w:bottom w:val="none" w:sz="0" w:space="0" w:color="auto"/>
                    <w:right w:val="none" w:sz="0" w:space="0" w:color="auto"/>
                  </w:divBdr>
                  <w:divsChild>
                    <w:div w:id="205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90749">
      <w:bodyDiv w:val="1"/>
      <w:marLeft w:val="0"/>
      <w:marRight w:val="0"/>
      <w:marTop w:val="0"/>
      <w:marBottom w:val="0"/>
      <w:divBdr>
        <w:top w:val="none" w:sz="0" w:space="0" w:color="auto"/>
        <w:left w:val="none" w:sz="0" w:space="0" w:color="auto"/>
        <w:bottom w:val="none" w:sz="0" w:space="0" w:color="auto"/>
        <w:right w:val="none" w:sz="0" w:space="0" w:color="auto"/>
      </w:divBdr>
      <w:divsChild>
        <w:div w:id="425077860">
          <w:marLeft w:val="0"/>
          <w:marRight w:val="0"/>
          <w:marTop w:val="0"/>
          <w:marBottom w:val="0"/>
          <w:divBdr>
            <w:top w:val="none" w:sz="0" w:space="0" w:color="auto"/>
            <w:left w:val="none" w:sz="0" w:space="0" w:color="auto"/>
            <w:bottom w:val="none" w:sz="0" w:space="0" w:color="auto"/>
            <w:right w:val="none" w:sz="0" w:space="0" w:color="auto"/>
          </w:divBdr>
        </w:div>
      </w:divsChild>
    </w:div>
    <w:div w:id="707994945">
      <w:bodyDiv w:val="1"/>
      <w:marLeft w:val="0"/>
      <w:marRight w:val="0"/>
      <w:marTop w:val="0"/>
      <w:marBottom w:val="0"/>
      <w:divBdr>
        <w:top w:val="none" w:sz="0" w:space="0" w:color="auto"/>
        <w:left w:val="none" w:sz="0" w:space="0" w:color="auto"/>
        <w:bottom w:val="none" w:sz="0" w:space="0" w:color="auto"/>
        <w:right w:val="none" w:sz="0" w:space="0" w:color="auto"/>
      </w:divBdr>
      <w:divsChild>
        <w:div w:id="1784835387">
          <w:marLeft w:val="0"/>
          <w:marRight w:val="0"/>
          <w:marTop w:val="0"/>
          <w:marBottom w:val="0"/>
          <w:divBdr>
            <w:top w:val="none" w:sz="0" w:space="0" w:color="auto"/>
            <w:left w:val="none" w:sz="0" w:space="0" w:color="auto"/>
            <w:bottom w:val="none" w:sz="0" w:space="0" w:color="auto"/>
            <w:right w:val="none" w:sz="0" w:space="0" w:color="auto"/>
          </w:divBdr>
          <w:divsChild>
            <w:div w:id="195511143">
              <w:marLeft w:val="0"/>
              <w:marRight w:val="0"/>
              <w:marTop w:val="0"/>
              <w:marBottom w:val="0"/>
              <w:divBdr>
                <w:top w:val="none" w:sz="0" w:space="0" w:color="auto"/>
                <w:left w:val="none" w:sz="0" w:space="0" w:color="auto"/>
                <w:bottom w:val="none" w:sz="0" w:space="0" w:color="auto"/>
                <w:right w:val="none" w:sz="0" w:space="0" w:color="auto"/>
              </w:divBdr>
              <w:divsChild>
                <w:div w:id="17155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6690">
      <w:bodyDiv w:val="1"/>
      <w:marLeft w:val="0"/>
      <w:marRight w:val="0"/>
      <w:marTop w:val="0"/>
      <w:marBottom w:val="0"/>
      <w:divBdr>
        <w:top w:val="none" w:sz="0" w:space="0" w:color="auto"/>
        <w:left w:val="none" w:sz="0" w:space="0" w:color="auto"/>
        <w:bottom w:val="none" w:sz="0" w:space="0" w:color="auto"/>
        <w:right w:val="none" w:sz="0" w:space="0" w:color="auto"/>
      </w:divBdr>
      <w:divsChild>
        <w:div w:id="1605579454">
          <w:marLeft w:val="0"/>
          <w:marRight w:val="0"/>
          <w:marTop w:val="0"/>
          <w:marBottom w:val="0"/>
          <w:divBdr>
            <w:top w:val="none" w:sz="0" w:space="0" w:color="auto"/>
            <w:left w:val="none" w:sz="0" w:space="0" w:color="auto"/>
            <w:bottom w:val="none" w:sz="0" w:space="0" w:color="auto"/>
            <w:right w:val="none" w:sz="0" w:space="0" w:color="auto"/>
          </w:divBdr>
          <w:divsChild>
            <w:div w:id="1672104787">
              <w:marLeft w:val="0"/>
              <w:marRight w:val="0"/>
              <w:marTop w:val="0"/>
              <w:marBottom w:val="0"/>
              <w:divBdr>
                <w:top w:val="none" w:sz="0" w:space="0" w:color="auto"/>
                <w:left w:val="none" w:sz="0" w:space="0" w:color="auto"/>
                <w:bottom w:val="none" w:sz="0" w:space="0" w:color="auto"/>
                <w:right w:val="none" w:sz="0" w:space="0" w:color="auto"/>
              </w:divBdr>
              <w:divsChild>
                <w:div w:id="245504268">
                  <w:marLeft w:val="0"/>
                  <w:marRight w:val="0"/>
                  <w:marTop w:val="0"/>
                  <w:marBottom w:val="0"/>
                  <w:divBdr>
                    <w:top w:val="none" w:sz="0" w:space="0" w:color="auto"/>
                    <w:left w:val="none" w:sz="0" w:space="0" w:color="auto"/>
                    <w:bottom w:val="none" w:sz="0" w:space="0" w:color="auto"/>
                    <w:right w:val="none" w:sz="0" w:space="0" w:color="auto"/>
                  </w:divBdr>
                  <w:divsChild>
                    <w:div w:id="17614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25660">
      <w:bodyDiv w:val="1"/>
      <w:marLeft w:val="0"/>
      <w:marRight w:val="0"/>
      <w:marTop w:val="0"/>
      <w:marBottom w:val="0"/>
      <w:divBdr>
        <w:top w:val="none" w:sz="0" w:space="0" w:color="auto"/>
        <w:left w:val="none" w:sz="0" w:space="0" w:color="auto"/>
        <w:bottom w:val="none" w:sz="0" w:space="0" w:color="auto"/>
        <w:right w:val="none" w:sz="0" w:space="0" w:color="auto"/>
      </w:divBdr>
    </w:div>
    <w:div w:id="1648897939">
      <w:bodyDiv w:val="1"/>
      <w:marLeft w:val="0"/>
      <w:marRight w:val="0"/>
      <w:marTop w:val="0"/>
      <w:marBottom w:val="0"/>
      <w:divBdr>
        <w:top w:val="none" w:sz="0" w:space="0" w:color="auto"/>
        <w:left w:val="none" w:sz="0" w:space="0" w:color="auto"/>
        <w:bottom w:val="none" w:sz="0" w:space="0" w:color="auto"/>
        <w:right w:val="none" w:sz="0" w:space="0" w:color="auto"/>
      </w:divBdr>
      <w:divsChild>
        <w:div w:id="250965783">
          <w:marLeft w:val="0"/>
          <w:marRight w:val="0"/>
          <w:marTop w:val="0"/>
          <w:marBottom w:val="0"/>
          <w:divBdr>
            <w:top w:val="none" w:sz="0" w:space="0" w:color="auto"/>
            <w:left w:val="none" w:sz="0" w:space="0" w:color="auto"/>
            <w:bottom w:val="none" w:sz="0" w:space="0" w:color="auto"/>
            <w:right w:val="none" w:sz="0" w:space="0" w:color="auto"/>
          </w:divBdr>
          <w:divsChild>
            <w:div w:id="78914456">
              <w:marLeft w:val="0"/>
              <w:marRight w:val="0"/>
              <w:marTop w:val="0"/>
              <w:marBottom w:val="0"/>
              <w:divBdr>
                <w:top w:val="none" w:sz="0" w:space="0" w:color="auto"/>
                <w:left w:val="none" w:sz="0" w:space="0" w:color="auto"/>
                <w:bottom w:val="none" w:sz="0" w:space="0" w:color="auto"/>
                <w:right w:val="none" w:sz="0" w:space="0" w:color="auto"/>
              </w:divBdr>
              <w:divsChild>
                <w:div w:id="551113147">
                  <w:marLeft w:val="0"/>
                  <w:marRight w:val="0"/>
                  <w:marTop w:val="0"/>
                  <w:marBottom w:val="0"/>
                  <w:divBdr>
                    <w:top w:val="none" w:sz="0" w:space="0" w:color="auto"/>
                    <w:left w:val="none" w:sz="0" w:space="0" w:color="auto"/>
                    <w:bottom w:val="none" w:sz="0" w:space="0" w:color="auto"/>
                    <w:right w:val="none" w:sz="0" w:space="0" w:color="auto"/>
                  </w:divBdr>
                  <w:divsChild>
                    <w:div w:id="7676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55722">
      <w:bodyDiv w:val="1"/>
      <w:marLeft w:val="0"/>
      <w:marRight w:val="0"/>
      <w:marTop w:val="0"/>
      <w:marBottom w:val="0"/>
      <w:divBdr>
        <w:top w:val="none" w:sz="0" w:space="0" w:color="auto"/>
        <w:left w:val="none" w:sz="0" w:space="0" w:color="auto"/>
        <w:bottom w:val="none" w:sz="0" w:space="0" w:color="auto"/>
        <w:right w:val="none" w:sz="0" w:space="0" w:color="auto"/>
      </w:divBdr>
      <w:divsChild>
        <w:div w:id="540049190">
          <w:marLeft w:val="0"/>
          <w:marRight w:val="0"/>
          <w:marTop w:val="0"/>
          <w:marBottom w:val="0"/>
          <w:divBdr>
            <w:top w:val="none" w:sz="0" w:space="0" w:color="auto"/>
            <w:left w:val="none" w:sz="0" w:space="0" w:color="auto"/>
            <w:bottom w:val="none" w:sz="0" w:space="0" w:color="auto"/>
            <w:right w:val="none" w:sz="0" w:space="0" w:color="auto"/>
          </w:divBdr>
          <w:divsChild>
            <w:div w:id="370152010">
              <w:marLeft w:val="0"/>
              <w:marRight w:val="0"/>
              <w:marTop w:val="0"/>
              <w:marBottom w:val="0"/>
              <w:divBdr>
                <w:top w:val="none" w:sz="0" w:space="0" w:color="auto"/>
                <w:left w:val="none" w:sz="0" w:space="0" w:color="auto"/>
                <w:bottom w:val="none" w:sz="0" w:space="0" w:color="auto"/>
                <w:right w:val="none" w:sz="0" w:space="0" w:color="auto"/>
              </w:divBdr>
              <w:divsChild>
                <w:div w:id="454524384">
                  <w:marLeft w:val="0"/>
                  <w:marRight w:val="0"/>
                  <w:marTop w:val="0"/>
                  <w:marBottom w:val="0"/>
                  <w:divBdr>
                    <w:top w:val="none" w:sz="0" w:space="0" w:color="auto"/>
                    <w:left w:val="none" w:sz="0" w:space="0" w:color="auto"/>
                    <w:bottom w:val="none" w:sz="0" w:space="0" w:color="auto"/>
                    <w:right w:val="none" w:sz="0" w:space="0" w:color="auto"/>
                  </w:divBdr>
                  <w:divsChild>
                    <w:div w:id="15598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6525">
      <w:bodyDiv w:val="1"/>
      <w:marLeft w:val="0"/>
      <w:marRight w:val="0"/>
      <w:marTop w:val="0"/>
      <w:marBottom w:val="0"/>
      <w:divBdr>
        <w:top w:val="none" w:sz="0" w:space="0" w:color="auto"/>
        <w:left w:val="none" w:sz="0" w:space="0" w:color="auto"/>
        <w:bottom w:val="none" w:sz="0" w:space="0" w:color="auto"/>
        <w:right w:val="none" w:sz="0" w:space="0" w:color="auto"/>
      </w:divBdr>
    </w:div>
    <w:div w:id="2130515095">
      <w:bodyDiv w:val="1"/>
      <w:marLeft w:val="0"/>
      <w:marRight w:val="0"/>
      <w:marTop w:val="0"/>
      <w:marBottom w:val="0"/>
      <w:divBdr>
        <w:top w:val="none" w:sz="0" w:space="0" w:color="auto"/>
        <w:left w:val="none" w:sz="0" w:space="0" w:color="auto"/>
        <w:bottom w:val="none" w:sz="0" w:space="0" w:color="auto"/>
        <w:right w:val="none" w:sz="0" w:space="0" w:color="auto"/>
      </w:divBdr>
      <w:divsChild>
        <w:div w:id="1455975461">
          <w:marLeft w:val="0"/>
          <w:marRight w:val="0"/>
          <w:marTop w:val="0"/>
          <w:marBottom w:val="0"/>
          <w:divBdr>
            <w:top w:val="none" w:sz="0" w:space="0" w:color="auto"/>
            <w:left w:val="none" w:sz="0" w:space="0" w:color="auto"/>
            <w:bottom w:val="none" w:sz="0" w:space="0" w:color="auto"/>
            <w:right w:val="none" w:sz="0" w:space="0" w:color="auto"/>
          </w:divBdr>
          <w:divsChild>
            <w:div w:id="1607079903">
              <w:marLeft w:val="0"/>
              <w:marRight w:val="0"/>
              <w:marTop w:val="0"/>
              <w:marBottom w:val="0"/>
              <w:divBdr>
                <w:top w:val="none" w:sz="0" w:space="0" w:color="auto"/>
                <w:left w:val="none" w:sz="0" w:space="0" w:color="auto"/>
                <w:bottom w:val="none" w:sz="0" w:space="0" w:color="auto"/>
                <w:right w:val="none" w:sz="0" w:space="0" w:color="auto"/>
              </w:divBdr>
              <w:divsChild>
                <w:div w:id="5861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9369-C3A7-3340-8972-0E18324E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1147</Words>
  <Characters>6312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PERNOT Jeanne</dc:creator>
  <cp:keywords/>
  <dc:description/>
  <cp:lastModifiedBy>PERNOT Jeanne</cp:lastModifiedBy>
  <cp:revision>10</cp:revision>
  <cp:lastPrinted>2023-10-24T14:55:00Z</cp:lastPrinted>
  <dcterms:created xsi:type="dcterms:W3CDTF">2023-10-24T14:55:00Z</dcterms:created>
  <dcterms:modified xsi:type="dcterms:W3CDTF">2023-11-21T19:35:00Z</dcterms:modified>
</cp:coreProperties>
</file>