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EDF1C" w14:textId="4C62159B" w:rsidR="00224B8E" w:rsidRDefault="00224B8E">
      <w:r>
        <w:rPr>
          <w:noProof/>
        </w:rPr>
        <w:drawing>
          <wp:anchor distT="0" distB="0" distL="114300" distR="114300" simplePos="0" relativeHeight="251659264" behindDoc="0" locked="0" layoutInCell="1" allowOverlap="1" wp14:anchorId="7D76C526" wp14:editId="0E164BC7">
            <wp:simplePos x="0" y="0"/>
            <wp:positionH relativeFrom="margin">
              <wp:posOffset>4036695</wp:posOffset>
            </wp:positionH>
            <wp:positionV relativeFrom="margin">
              <wp:posOffset>64135</wp:posOffset>
            </wp:positionV>
            <wp:extent cx="1778635" cy="1062990"/>
            <wp:effectExtent l="0" t="0" r="0" b="3810"/>
            <wp:wrapSquare wrapText="bothSides"/>
            <wp:docPr id="1652071035" name="Image 2" descr="Une image contenant texte, logo, capture d’écran,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071035" name="Image 2" descr="Une image contenant texte, logo, capture d’écran, conception&#10;&#10;Description générée automatiquement"/>
                    <pic:cNvPicPr/>
                  </pic:nvPicPr>
                  <pic:blipFill rotWithShape="1">
                    <a:blip r:embed="rId8">
                      <a:extLst>
                        <a:ext uri="{28A0092B-C50C-407E-A947-70E740481C1C}">
                          <a14:useLocalDpi xmlns:a14="http://schemas.microsoft.com/office/drawing/2010/main" val="0"/>
                        </a:ext>
                      </a:extLst>
                    </a:blip>
                    <a:srcRect l="10970" r="22968"/>
                    <a:stretch/>
                  </pic:blipFill>
                  <pic:spPr bwMode="auto">
                    <a:xfrm>
                      <a:off x="0" y="0"/>
                      <a:ext cx="1778635" cy="1062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503DE757" w14:textId="7F8D1711" w:rsidR="00224B8E" w:rsidRDefault="00224B8E">
      <w:r>
        <w:rPr>
          <w:noProof/>
          <w:color w:val="000000"/>
        </w:rPr>
        <mc:AlternateContent>
          <mc:Choice Requires="wps">
            <w:drawing>
              <wp:anchor distT="0" distB="0" distL="114300" distR="114300" simplePos="0" relativeHeight="251660288" behindDoc="0" locked="0" layoutInCell="1" allowOverlap="1" wp14:anchorId="62BAE2BB" wp14:editId="1FBE882E">
                <wp:simplePos x="0" y="0"/>
                <wp:positionH relativeFrom="column">
                  <wp:posOffset>1097768</wp:posOffset>
                </wp:positionH>
                <wp:positionV relativeFrom="paragraph">
                  <wp:posOffset>162413</wp:posOffset>
                </wp:positionV>
                <wp:extent cx="1554480" cy="660400"/>
                <wp:effectExtent l="0" t="0" r="0" b="0"/>
                <wp:wrapNone/>
                <wp:docPr id="288541420" name="Zone de texte 1"/>
                <wp:cNvGraphicFramePr/>
                <a:graphic xmlns:a="http://schemas.openxmlformats.org/drawingml/2006/main">
                  <a:graphicData uri="http://schemas.microsoft.com/office/word/2010/wordprocessingShape">
                    <wps:wsp>
                      <wps:cNvSpPr txBox="1"/>
                      <wps:spPr>
                        <a:xfrm>
                          <a:off x="0" y="0"/>
                          <a:ext cx="1554480" cy="660400"/>
                        </a:xfrm>
                        <a:prstGeom prst="rect">
                          <a:avLst/>
                        </a:prstGeom>
                        <a:noFill/>
                        <a:ln w="6350">
                          <a:noFill/>
                        </a:ln>
                      </wps:spPr>
                      <wps:txbx>
                        <w:txbxContent>
                          <w:p w14:paraId="4D1925E3" w14:textId="77777777" w:rsidR="00224B8E" w:rsidRPr="0067604C" w:rsidRDefault="00224B8E" w:rsidP="00224B8E">
                            <w:pPr>
                              <w:jc w:val="center"/>
                              <w:rPr>
                                <w:rFonts w:ascii="Times" w:hAnsi="Times" w:cs="Times New Roman"/>
                              </w:rPr>
                            </w:pPr>
                            <w:r w:rsidRPr="00224B8E">
                              <w:rPr>
                                <w:rFonts w:ascii="Times" w:hAnsi="Times" w:cs="Times New Roman"/>
                              </w:rPr>
                              <w:t>Bulgarie</w:t>
                            </w:r>
                            <w:r w:rsidRPr="00224B8E">
                              <w:rPr>
                                <w:rFonts w:ascii="Times" w:hAnsi="Times" w:cs="Times New Roman"/>
                              </w:rPr>
                              <w:br/>
                            </w:r>
                            <w:proofErr w:type="spellStart"/>
                            <w:r w:rsidRPr="00224B8E">
                              <w:rPr>
                                <w:rFonts w:ascii="Times" w:hAnsi="Times" w:cs="Arial"/>
                                <w:color w:val="202122"/>
                              </w:rPr>
                              <w:t>Съединението</w:t>
                            </w:r>
                            <w:proofErr w:type="spellEnd"/>
                            <w:r w:rsidRPr="00224B8E">
                              <w:rPr>
                                <w:rFonts w:ascii="Times" w:hAnsi="Times" w:cs="Arial"/>
                                <w:color w:val="202122"/>
                              </w:rPr>
                              <w:t xml:space="preserve"> </w:t>
                            </w:r>
                            <w:proofErr w:type="spellStart"/>
                            <w:r w:rsidRPr="00224B8E">
                              <w:rPr>
                                <w:rFonts w:ascii="Times" w:hAnsi="Times" w:cs="Arial"/>
                                <w:color w:val="202122"/>
                              </w:rPr>
                              <w:t>прави</w:t>
                            </w:r>
                            <w:proofErr w:type="spellEnd"/>
                            <w:r w:rsidRPr="00224B8E">
                              <w:rPr>
                                <w:rFonts w:ascii="Times" w:hAnsi="Times" w:cs="Arial"/>
                                <w:color w:val="202122"/>
                              </w:rPr>
                              <w:t xml:space="preserve"> </w:t>
                            </w:r>
                            <w:proofErr w:type="spellStart"/>
                            <w:r w:rsidRPr="00224B8E">
                              <w:rPr>
                                <w:rFonts w:ascii="Times" w:hAnsi="Times" w:cs="Arial"/>
                                <w:color w:val="202122"/>
                              </w:rPr>
                              <w:t>силата</w:t>
                            </w:r>
                            <w:proofErr w:type="spellEnd"/>
                          </w:p>
                          <w:p w14:paraId="0AFB6338" w14:textId="77777777" w:rsidR="00224B8E" w:rsidRDefault="00224B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BAE2BB" id="_x0000_t202" coordsize="21600,21600" o:spt="202" path="m,l,21600r21600,l21600,xe">
                <v:stroke joinstyle="miter"/>
                <v:path gradientshapeok="t" o:connecttype="rect"/>
              </v:shapetype>
              <v:shape id="Zone de texte 1" o:spid="_x0000_s1026" type="#_x0000_t202" style="position:absolute;margin-left:86.45pt;margin-top:12.8pt;width:122.4pt;height:5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" filled="f" stroked="f" strokeweight=".5pt">
                <v:textbox>
                  <w:txbxContent>
                    <w:p w14:paraId="4D1925E3" w14:textId="77777777" w:rsidR="00224B8E" w:rsidRPr="0067604C" w:rsidRDefault="00224B8E" w:rsidP="00224B8E">
                      <w:pPr>
                        <w:jc w:val="center"/>
                        <w:rPr>
                          <w:rFonts w:ascii="Times" w:hAnsi="Times" w:cs="Times New Roman"/>
                        </w:rPr>
                      </w:pPr>
                      <w:r w:rsidRPr="00224B8E">
                        <w:rPr>
                          <w:rFonts w:ascii="Times" w:hAnsi="Times" w:cs="Times New Roman"/>
                        </w:rPr>
                        <w:t>Bulgarie</w:t>
                      </w:r>
                      <w:r w:rsidRPr="00224B8E">
                        <w:rPr>
                          <w:rFonts w:ascii="Times" w:hAnsi="Times" w:cs="Times New Roman"/>
                        </w:rPr>
                        <w:br/>
                      </w:r>
                      <w:proofErr w:type="spellStart"/>
                      <w:r w:rsidRPr="00224B8E">
                        <w:rPr>
                          <w:rFonts w:ascii="Times" w:hAnsi="Times" w:cs="Arial"/>
                          <w:color w:val="202122"/>
                        </w:rPr>
                        <w:t>Съединението</w:t>
                      </w:r>
                      <w:proofErr w:type="spellEnd"/>
                      <w:r w:rsidRPr="00224B8E">
                        <w:rPr>
                          <w:rFonts w:ascii="Times" w:hAnsi="Times" w:cs="Arial"/>
                          <w:color w:val="202122"/>
                        </w:rPr>
                        <w:t xml:space="preserve"> </w:t>
                      </w:r>
                      <w:proofErr w:type="spellStart"/>
                      <w:r w:rsidRPr="00224B8E">
                        <w:rPr>
                          <w:rFonts w:ascii="Times" w:hAnsi="Times" w:cs="Arial"/>
                          <w:color w:val="202122"/>
                        </w:rPr>
                        <w:t>прави</w:t>
                      </w:r>
                      <w:proofErr w:type="spellEnd"/>
                      <w:r w:rsidRPr="00224B8E">
                        <w:rPr>
                          <w:rFonts w:ascii="Times" w:hAnsi="Times" w:cs="Arial"/>
                          <w:color w:val="202122"/>
                        </w:rPr>
                        <w:t xml:space="preserve"> </w:t>
                      </w:r>
                      <w:proofErr w:type="spellStart"/>
                      <w:r w:rsidRPr="00224B8E">
                        <w:rPr>
                          <w:rFonts w:ascii="Times" w:hAnsi="Times" w:cs="Arial"/>
                          <w:color w:val="202122"/>
                        </w:rPr>
                        <w:t>силата</w:t>
                      </w:r>
                      <w:proofErr w:type="spellEnd"/>
                    </w:p>
                    <w:p w14:paraId="0AFB6338" w14:textId="77777777" w:rsidR="00224B8E" w:rsidRDefault="00224B8E"/>
                  </w:txbxContent>
                </v:textbox>
              </v:shape>
            </w:pict>
          </mc:Fallback>
        </mc:AlternateContent>
      </w:r>
      <w:r>
        <w:rPr>
          <w:color w:val="000000"/>
          <w:bdr w:val="none" w:sz="0" w:space="0" w:color="auto" w:frame="1"/>
        </w:rPr>
        <w:fldChar w:fldCharType="begin"/>
      </w:r>
      <w:r>
        <w:rPr>
          <w:color w:val="000000"/>
          <w:bdr w:val="none" w:sz="0" w:space="0" w:color="auto" w:frame="1"/>
        </w:rPr>
        <w:instrText xml:space="preserve"> INCLUDEPICTURE "https://lh7-us.googleusercontent.com/bk8eeCL4H__-FZwZhPgm736oIoQR8yIhjmQK84a2Lx_xTwpvPK77kIGmdvE00aVhH5pkVh409iKITH5m9yV6L8UlqSgYwFnLA4C52hWxPMrepc3sebqwESWqjpeHYGoQasYmwfvY_h8Vf8m_wannM_k" \* MERGEFORMATINET </w:instrText>
      </w:r>
      <w:r>
        <w:rPr>
          <w:color w:val="000000"/>
          <w:bdr w:val="none" w:sz="0" w:space="0" w:color="auto" w:frame="1"/>
        </w:rPr>
        <w:fldChar w:fldCharType="separate"/>
      </w:r>
      <w:r>
        <w:rPr>
          <w:noProof/>
          <w:color w:val="000000"/>
          <w:bdr w:val="none" w:sz="0" w:space="0" w:color="auto" w:frame="1"/>
        </w:rPr>
        <w:drawing>
          <wp:inline distT="0" distB="0" distL="0" distR="0" wp14:anchorId="5A76CE86" wp14:editId="1ADDCD96">
            <wp:extent cx="913130" cy="843589"/>
            <wp:effectExtent l="0" t="0" r="1270" b="0"/>
            <wp:docPr id="1216760675" name="Image 1" descr="Une image contenant couronne, écusson, Emblème, bad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760675" name="Image 1" descr="Une image contenant couronne, écusson, Emblème, badge&#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4227" cy="1038609"/>
                    </a:xfrm>
                    <a:prstGeom prst="rect">
                      <a:avLst/>
                    </a:prstGeom>
                    <a:noFill/>
                    <a:ln>
                      <a:noFill/>
                    </a:ln>
                  </pic:spPr>
                </pic:pic>
              </a:graphicData>
            </a:graphic>
          </wp:inline>
        </w:drawing>
      </w:r>
      <w:r>
        <w:rPr>
          <w:color w:val="000000"/>
          <w:bdr w:val="none" w:sz="0" w:space="0" w:color="auto" w:frame="1"/>
        </w:rPr>
        <w:fldChar w:fldCharType="end"/>
      </w:r>
    </w:p>
    <w:p w14:paraId="5C19F205" w14:textId="77777777" w:rsidR="00224B8E" w:rsidRDefault="00224B8E"/>
    <w:p w14:paraId="7B178737" w14:textId="77777777" w:rsidR="00224B8E" w:rsidRDefault="00224B8E"/>
    <w:p w14:paraId="345D1660" w14:textId="17E90F18" w:rsidR="00224B8E" w:rsidRPr="00224B8E" w:rsidRDefault="00224B8E" w:rsidP="00224B8E">
      <w:pPr>
        <w:jc w:val="center"/>
        <w:rPr>
          <w:rFonts w:ascii="Times" w:hAnsi="Times"/>
          <w:b/>
          <w:bCs/>
          <w:color w:val="000000" w:themeColor="text1"/>
          <w:sz w:val="28"/>
          <w:szCs w:val="28"/>
          <w:u w:val="single"/>
        </w:rPr>
      </w:pPr>
      <w:r w:rsidRPr="00224B8E">
        <w:rPr>
          <w:rFonts w:ascii="Times" w:hAnsi="Times"/>
          <w:b/>
          <w:bCs/>
          <w:color w:val="000000" w:themeColor="text1"/>
          <w:sz w:val="28"/>
          <w:szCs w:val="28"/>
          <w:u w:val="single"/>
        </w:rPr>
        <w:t>Position Paper de la Bulgarie au Conseil de l’Union européenne</w:t>
      </w:r>
    </w:p>
    <w:p w14:paraId="3EA57786" w14:textId="77777777" w:rsidR="00224B8E" w:rsidRDefault="00224B8E"/>
    <w:p w14:paraId="3EEA64C2" w14:textId="24D6108E" w:rsidR="00224B8E" w:rsidRPr="00224B8E" w:rsidRDefault="00224B8E" w:rsidP="00224B8E">
      <w:pPr>
        <w:jc w:val="right"/>
        <w:rPr>
          <w:rFonts w:ascii="Times" w:hAnsi="Times"/>
          <w:sz w:val="22"/>
          <w:szCs w:val="22"/>
        </w:rPr>
      </w:pPr>
      <w:r w:rsidRPr="00224B8E">
        <w:rPr>
          <w:rFonts w:ascii="Times" w:hAnsi="Times"/>
          <w:sz w:val="22"/>
          <w:szCs w:val="22"/>
        </w:rPr>
        <w:t>Sofia, le 20 novembre 2023</w:t>
      </w:r>
    </w:p>
    <w:p w14:paraId="430A1F09" w14:textId="77777777" w:rsidR="00224B8E" w:rsidRDefault="00224B8E"/>
    <w:p w14:paraId="61AA443F" w14:textId="356612DA" w:rsidR="00224B8E" w:rsidRPr="00224B8E" w:rsidRDefault="00224B8E" w:rsidP="00224B8E">
      <w:pPr>
        <w:pStyle w:val="Paragraphedeliste"/>
        <w:numPr>
          <w:ilvl w:val="0"/>
          <w:numId w:val="1"/>
        </w:numPr>
        <w:spacing w:before="240" w:after="240"/>
        <w:rPr>
          <w:rFonts w:ascii="Times New Roman" w:eastAsia="Times New Roman" w:hAnsi="Times New Roman" w:cs="Times New Roman"/>
          <w:color w:val="000000"/>
          <w:lang w:eastAsia="fr-FR"/>
        </w:rPr>
      </w:pPr>
      <w:r w:rsidRPr="00224B8E">
        <w:rPr>
          <w:rFonts w:ascii="Times New Roman" w:eastAsia="Times New Roman" w:hAnsi="Times New Roman" w:cs="Times New Roman"/>
          <w:b/>
          <w:bCs/>
          <w:color w:val="000000"/>
          <w:lang w:eastAsia="fr-FR"/>
        </w:rPr>
        <w:t>La place de la Bulgarie au sein de l’UE, et son importance dans les négociations</w:t>
      </w:r>
    </w:p>
    <w:p w14:paraId="06FBB15E" w14:textId="0081B69C" w:rsidR="00D057BB" w:rsidRDefault="00224B8E" w:rsidP="00D057BB">
      <w:pPr>
        <w:spacing w:before="240" w:after="240"/>
        <w:ind w:left="360" w:firstLine="360"/>
        <w:jc w:val="both"/>
        <w:rPr>
          <w:rFonts w:ascii="Times New Roman" w:eastAsia="Times New Roman" w:hAnsi="Times New Roman" w:cs="Times New Roman"/>
          <w:color w:val="000000"/>
          <w:lang w:eastAsia="fr-FR"/>
        </w:rPr>
      </w:pPr>
      <w:r w:rsidRPr="00224B8E">
        <w:rPr>
          <w:rFonts w:ascii="Times New Roman" w:eastAsia="Times New Roman" w:hAnsi="Times New Roman" w:cs="Times New Roman"/>
          <w:color w:val="000000"/>
          <w:lang w:eastAsia="fr-FR"/>
        </w:rPr>
        <w:t xml:space="preserve">Membre de l’Union Européenne depuis 2007, la Bulgarie n’est pas encore membre de l’espace Schengen, bien que ce projet soit en négociation depuis l'arrivée de notre nouveau gouvernement en juin 2023. Ce dernier a fait du </w:t>
      </w:r>
      <w:r w:rsidRPr="00224B8E">
        <w:rPr>
          <w:rFonts w:ascii="Times New Roman" w:eastAsia="Times New Roman" w:hAnsi="Times New Roman" w:cs="Times New Roman"/>
          <w:color w:val="000000"/>
          <w:shd w:val="clear" w:color="auto" w:fill="FFFFFF"/>
          <w:lang w:eastAsia="fr-FR"/>
        </w:rPr>
        <w:t>renforcement de l</w:t>
      </w:r>
      <w:r w:rsidRPr="00224B8E">
        <w:rPr>
          <w:rFonts w:ascii="Times New Roman" w:eastAsia="Times New Roman" w:hAnsi="Times New Roman" w:cs="Times New Roman"/>
          <w:b/>
          <w:bCs/>
          <w:color w:val="000000"/>
          <w:shd w:val="clear" w:color="auto" w:fill="FFFFFF"/>
          <w:lang w:eastAsia="fr-FR"/>
        </w:rPr>
        <w:t xml:space="preserve">’intégration européenne une de ses principales priorités </w:t>
      </w:r>
      <w:r w:rsidRPr="00224B8E">
        <w:rPr>
          <w:rFonts w:ascii="Times New Roman" w:eastAsia="Times New Roman" w:hAnsi="Times New Roman" w:cs="Times New Roman"/>
          <w:color w:val="000000"/>
          <w:shd w:val="clear" w:color="auto" w:fill="FFFFFF"/>
          <w:lang w:eastAsia="fr-FR"/>
        </w:rPr>
        <w:t xml:space="preserve">avec la pleine intégration de la Bulgarie à l’espace Schengen, et d’ici 2025 à la zone euro. </w:t>
      </w:r>
      <w:r w:rsidRPr="00224B8E">
        <w:rPr>
          <w:rFonts w:ascii="Times New Roman" w:eastAsia="Times New Roman" w:hAnsi="Times New Roman" w:cs="Times New Roman"/>
          <w:color w:val="000000"/>
          <w:shd w:val="clear" w:color="auto" w:fill="FFFFFF"/>
          <w:lang w:eastAsia="fr-FR"/>
        </w:rPr>
        <w:br/>
        <w:t xml:space="preserve">Par sa position géographique, la Bulgarie </w:t>
      </w:r>
      <w:r w:rsidRPr="00224B8E">
        <w:rPr>
          <w:rFonts w:ascii="Times New Roman" w:eastAsia="Times New Roman" w:hAnsi="Times New Roman" w:cs="Times New Roman"/>
          <w:color w:val="000000"/>
          <w:lang w:eastAsia="fr-FR"/>
        </w:rPr>
        <w:t xml:space="preserve">est particulièrement concernée par le Pacte de Migration 2023 et reste très précautionneuse quant aux actuelles négociations en cours sur la proposition de la Commission concernant la directive retour. Située sur la route de la Méditerranée orientale, </w:t>
      </w:r>
      <w:r w:rsidRPr="00224B8E">
        <w:rPr>
          <w:rFonts w:ascii="Times New Roman" w:eastAsia="Times New Roman" w:hAnsi="Times New Roman" w:cs="Times New Roman"/>
          <w:b/>
          <w:bCs/>
          <w:color w:val="000000"/>
          <w:lang w:eastAsia="fr-FR"/>
        </w:rPr>
        <w:t xml:space="preserve">la Bulgarie constitue une zone frontalière de flux migratoire </w:t>
      </w:r>
      <w:r w:rsidRPr="00224B8E">
        <w:rPr>
          <w:rFonts w:ascii="Times New Roman" w:eastAsia="Times New Roman" w:hAnsi="Times New Roman" w:cs="Times New Roman"/>
          <w:color w:val="000000"/>
          <w:lang w:eastAsia="fr-FR"/>
        </w:rPr>
        <w:t xml:space="preserve">important faisant face à une arrivée irrégulière de migrants, puisqu’elle partage ses frontières avec les pays de premières lignes comme la Grèce et la Turquie, fortement touchés par l’arrivée des migrants, ainsi que la Roumanie, dans une moindre mesure. </w:t>
      </w:r>
      <w:r w:rsidRPr="00224B8E">
        <w:rPr>
          <w:rFonts w:ascii="Times New Roman" w:eastAsia="Times New Roman" w:hAnsi="Times New Roman" w:cs="Times New Roman"/>
          <w:i/>
          <w:iCs/>
          <w:color w:val="000000"/>
          <w:lang w:eastAsia="fr-FR"/>
        </w:rPr>
        <w:t>“</w:t>
      </w:r>
      <w:r w:rsidRPr="00224B8E">
        <w:rPr>
          <w:rFonts w:ascii="Times New Roman" w:eastAsia="Times New Roman" w:hAnsi="Times New Roman" w:cs="Times New Roman"/>
          <w:i/>
          <w:iCs/>
          <w:color w:val="000000"/>
          <w:shd w:val="clear" w:color="auto" w:fill="FFFFFF"/>
          <w:lang w:eastAsia="fr-FR"/>
        </w:rPr>
        <w:t xml:space="preserve">En 2020, le nombre de primo-demandeurs d’asile a augmenté de 66.7 %” </w:t>
      </w:r>
      <w:r w:rsidRPr="00224B8E">
        <w:rPr>
          <w:rFonts w:ascii="Times New Roman" w:eastAsia="Times New Roman" w:hAnsi="Times New Roman" w:cs="Times New Roman"/>
          <w:color w:val="000000"/>
          <w:shd w:val="clear" w:color="auto" w:fill="FFFFFF"/>
          <w:lang w:eastAsia="fr-FR"/>
        </w:rPr>
        <w:t>d’après la bibliothèque en ligne de l’OCDE</w:t>
      </w:r>
      <w:r w:rsidRPr="00224B8E">
        <w:rPr>
          <w:rFonts w:ascii="Times New Roman" w:eastAsia="Times New Roman" w:hAnsi="Times New Roman" w:cs="Times New Roman"/>
          <w:color w:val="000000"/>
          <w:lang w:eastAsia="fr-FR"/>
        </w:rPr>
        <w:t xml:space="preserve">. </w:t>
      </w:r>
      <w:r>
        <w:rPr>
          <w:rStyle w:val="Appelnotedebasdep"/>
          <w:rFonts w:ascii="Times New Roman" w:eastAsia="Times New Roman" w:hAnsi="Times New Roman" w:cs="Times New Roman"/>
          <w:color w:val="000000"/>
          <w:lang w:eastAsia="fr-FR"/>
        </w:rPr>
        <w:footnoteReference w:id="1"/>
      </w:r>
      <w:r w:rsidRPr="00224B8E">
        <w:rPr>
          <w:rFonts w:ascii="Times New Roman" w:eastAsia="Times New Roman" w:hAnsi="Times New Roman" w:cs="Times New Roman"/>
          <w:color w:val="000000"/>
          <w:lang w:eastAsia="fr-FR"/>
        </w:rPr>
        <w:t xml:space="preserve">Ce faisant, la Bulgarie a adopté une approche axée sur la gestion des flux migratoires, cherchant à renforcer ses frontières et à améliorer la sécurité pour contrôler les entrées sur son territoire. La Bulgarie s’attache à aller dans le sens de la Commission Européenne et a fourni des efforts dans le cadre du </w:t>
      </w:r>
      <w:r>
        <w:rPr>
          <w:rFonts w:ascii="Times New Roman" w:eastAsia="Times New Roman" w:hAnsi="Times New Roman" w:cs="Times New Roman"/>
          <w:color w:val="000000"/>
          <w:lang w:eastAsia="fr-FR"/>
        </w:rPr>
        <w:t>Pa</w:t>
      </w:r>
      <w:r w:rsidRPr="00224B8E">
        <w:rPr>
          <w:rFonts w:ascii="Times New Roman" w:eastAsia="Times New Roman" w:hAnsi="Times New Roman" w:cs="Times New Roman"/>
          <w:color w:val="000000"/>
          <w:lang w:eastAsia="fr-FR"/>
        </w:rPr>
        <w:t>cte migration 2023. En effet, le pays est en train de modifier sa législation, afin de permettre qu'une “</w:t>
      </w:r>
      <w:r w:rsidRPr="00224B8E">
        <w:rPr>
          <w:rFonts w:ascii="Times New Roman" w:eastAsia="Times New Roman" w:hAnsi="Times New Roman" w:cs="Times New Roman"/>
          <w:b/>
          <w:bCs/>
          <w:i/>
          <w:iCs/>
          <w:color w:val="000000"/>
          <w:lang w:eastAsia="fr-FR"/>
        </w:rPr>
        <w:t>décision négative sur la protection internationale soit adoptée en même temps qu'une décision de retour”</w:t>
      </w:r>
      <w:r>
        <w:rPr>
          <w:rFonts w:ascii="Times New Roman" w:eastAsia="Times New Roman" w:hAnsi="Times New Roman" w:cs="Times New Roman"/>
          <w:i/>
          <w:iCs/>
          <w:color w:val="000000"/>
          <w:lang w:eastAsia="fr-FR"/>
        </w:rPr>
        <w:t>.</w:t>
      </w:r>
      <w:r>
        <w:rPr>
          <w:rStyle w:val="Appelnotedebasdep"/>
          <w:rFonts w:ascii="Times New Roman" w:eastAsia="Times New Roman" w:hAnsi="Times New Roman" w:cs="Times New Roman"/>
          <w:i/>
          <w:iCs/>
          <w:color w:val="000000"/>
          <w:lang w:eastAsia="fr-FR"/>
        </w:rPr>
        <w:footnoteReference w:id="2"/>
      </w:r>
      <w:r>
        <w:rPr>
          <w:rFonts w:ascii="Times New Roman" w:eastAsia="Times New Roman" w:hAnsi="Times New Roman" w:cs="Times New Roman"/>
          <w:i/>
          <w:iCs/>
          <w:color w:val="000000"/>
          <w:lang w:eastAsia="fr-FR"/>
        </w:rPr>
        <w:t xml:space="preserve"> </w:t>
      </w:r>
      <w:r w:rsidRPr="00224B8E">
        <w:rPr>
          <w:rFonts w:ascii="Times New Roman" w:eastAsia="Times New Roman" w:hAnsi="Times New Roman" w:cs="Times New Roman"/>
          <w:color w:val="000000"/>
          <w:lang w:eastAsia="fr-FR"/>
        </w:rPr>
        <w:t xml:space="preserve">Ainsi, le pays s’engage à respecter et à favoriser les dispositions de l’article 10 </w:t>
      </w:r>
      <w:r>
        <w:rPr>
          <w:rFonts w:ascii="Times New Roman" w:eastAsia="Times New Roman" w:hAnsi="Times New Roman" w:cs="Times New Roman"/>
          <w:color w:val="000000"/>
          <w:lang w:eastAsia="fr-FR"/>
        </w:rPr>
        <w:t>concernant</w:t>
      </w:r>
      <w:r w:rsidRPr="00224B8E">
        <w:rPr>
          <w:rFonts w:ascii="Times New Roman" w:eastAsia="Times New Roman" w:hAnsi="Times New Roman" w:cs="Times New Roman"/>
          <w:color w:val="000000"/>
          <w:lang w:eastAsia="fr-FR"/>
        </w:rPr>
        <w:t xml:space="preserve"> la décision retour à l’alinéa 6. </w:t>
      </w:r>
      <w:r w:rsidRPr="00224B8E">
        <w:rPr>
          <w:rFonts w:ascii="Arial" w:eastAsia="Times New Roman" w:hAnsi="Arial" w:cs="Arial"/>
          <w:color w:val="050505"/>
          <w:sz w:val="23"/>
          <w:szCs w:val="23"/>
          <w:lang w:eastAsia="fr-FR"/>
        </w:rPr>
        <w:br/>
      </w:r>
      <w:r w:rsidRPr="00224B8E">
        <w:rPr>
          <w:rFonts w:ascii="Arial" w:eastAsia="Times New Roman" w:hAnsi="Arial" w:cs="Arial"/>
          <w:color w:val="050505"/>
          <w:sz w:val="23"/>
          <w:szCs w:val="23"/>
          <w:lang w:eastAsia="fr-FR"/>
        </w:rPr>
        <w:tab/>
      </w:r>
      <w:r w:rsidRPr="00224B8E">
        <w:rPr>
          <w:rFonts w:ascii="Times New Roman" w:eastAsia="Times New Roman" w:hAnsi="Times New Roman" w:cs="Times New Roman"/>
          <w:color w:val="000000"/>
          <w:lang w:eastAsia="fr-FR"/>
        </w:rPr>
        <w:t xml:space="preserve">La Bulgarie a des </w:t>
      </w:r>
      <w:r w:rsidRPr="00224B8E">
        <w:rPr>
          <w:rFonts w:ascii="Times New Roman" w:eastAsia="Times New Roman" w:hAnsi="Times New Roman" w:cs="Times New Roman"/>
          <w:b/>
          <w:bCs/>
          <w:color w:val="000000"/>
          <w:lang w:eastAsia="fr-FR"/>
        </w:rPr>
        <w:t xml:space="preserve">relations privilégiées avec ses homologues </w:t>
      </w:r>
      <w:r>
        <w:rPr>
          <w:rFonts w:ascii="Times New Roman" w:eastAsia="Times New Roman" w:hAnsi="Times New Roman" w:cs="Times New Roman"/>
          <w:b/>
          <w:bCs/>
          <w:color w:val="000000"/>
          <w:lang w:eastAsia="fr-FR"/>
        </w:rPr>
        <w:t>G</w:t>
      </w:r>
      <w:r w:rsidRPr="00224B8E">
        <w:rPr>
          <w:rFonts w:ascii="Times New Roman" w:eastAsia="Times New Roman" w:hAnsi="Times New Roman" w:cs="Times New Roman"/>
          <w:b/>
          <w:bCs/>
          <w:color w:val="000000"/>
          <w:lang w:eastAsia="fr-FR"/>
        </w:rPr>
        <w:t xml:space="preserve">recs et </w:t>
      </w:r>
      <w:r>
        <w:rPr>
          <w:rFonts w:ascii="Times New Roman" w:eastAsia="Times New Roman" w:hAnsi="Times New Roman" w:cs="Times New Roman"/>
          <w:b/>
          <w:bCs/>
          <w:color w:val="000000"/>
          <w:lang w:eastAsia="fr-FR"/>
        </w:rPr>
        <w:t>R</w:t>
      </w:r>
      <w:r w:rsidRPr="00224B8E">
        <w:rPr>
          <w:rFonts w:ascii="Times New Roman" w:eastAsia="Times New Roman" w:hAnsi="Times New Roman" w:cs="Times New Roman"/>
          <w:b/>
          <w:bCs/>
          <w:color w:val="000000"/>
          <w:lang w:eastAsia="fr-FR"/>
        </w:rPr>
        <w:t xml:space="preserve">oumains </w:t>
      </w:r>
      <w:r w:rsidRPr="00224B8E">
        <w:rPr>
          <w:rFonts w:ascii="Times New Roman" w:eastAsia="Times New Roman" w:hAnsi="Times New Roman" w:cs="Times New Roman"/>
          <w:color w:val="000000"/>
          <w:lang w:eastAsia="fr-FR"/>
        </w:rPr>
        <w:t xml:space="preserve">avec qui elle entretient le dialogue de façon régulière autour de réunions trilatérales, où le sujet de l’immigration et des enjeux technologiques liés à l’Intelligence Artificielle sont abordés. </w:t>
      </w:r>
      <w:r w:rsidRPr="00224B8E">
        <w:rPr>
          <w:rFonts w:ascii="Times New Roman" w:eastAsia="Times New Roman" w:hAnsi="Times New Roman" w:cs="Times New Roman"/>
          <w:color w:val="000000"/>
          <w:lang w:eastAsia="fr-FR"/>
        </w:rPr>
        <w:br/>
        <w:t xml:space="preserve">Par ailleurs, grâce à leur politique de bon voisinage, la Bulgarie est entrée en contact avec son voisin Turque afin de discuter migration, et notamment de la directive retour qui accorde une importance particulière aux pays tiers comme la Turquie. A cette occasion, nous avons également </w:t>
      </w:r>
      <w:r>
        <w:rPr>
          <w:rFonts w:ascii="Times New Roman" w:eastAsia="Times New Roman" w:hAnsi="Times New Roman" w:cs="Times New Roman"/>
          <w:color w:val="000000"/>
          <w:lang w:eastAsia="fr-FR"/>
        </w:rPr>
        <w:t>pu d</w:t>
      </w:r>
      <w:r w:rsidRPr="00224B8E">
        <w:rPr>
          <w:rFonts w:ascii="Times New Roman" w:eastAsia="Times New Roman" w:hAnsi="Times New Roman" w:cs="Times New Roman"/>
          <w:color w:val="000000"/>
          <w:lang w:eastAsia="fr-FR"/>
        </w:rPr>
        <w:t>iscut</w:t>
      </w:r>
      <w:r>
        <w:rPr>
          <w:rFonts w:ascii="Times New Roman" w:eastAsia="Times New Roman" w:hAnsi="Times New Roman" w:cs="Times New Roman"/>
          <w:color w:val="000000"/>
          <w:lang w:eastAsia="fr-FR"/>
        </w:rPr>
        <w:t>er</w:t>
      </w:r>
      <w:r w:rsidRPr="00224B8E">
        <w:rPr>
          <w:rFonts w:ascii="Times New Roman" w:eastAsia="Times New Roman" w:hAnsi="Times New Roman" w:cs="Times New Roman"/>
          <w:color w:val="000000"/>
          <w:lang w:eastAsia="fr-FR"/>
        </w:rPr>
        <w:t xml:space="preserve"> d’un sujet controversé : la présence du mur de barbelé de 250 km à la frontière Bulgaro-Turque. Suite à ces discussions, nous avons décidé de  porter la voix Turque comme cela avait déjà </w:t>
      </w:r>
      <w:r w:rsidRPr="00224B8E">
        <w:rPr>
          <w:rFonts w:ascii="Times New Roman" w:eastAsia="Times New Roman" w:hAnsi="Times New Roman" w:cs="Times New Roman"/>
          <w:color w:val="000000"/>
          <w:lang w:eastAsia="fr-FR"/>
        </w:rPr>
        <w:lastRenderedPageBreak/>
        <w:t>été le cas en 2018, à Varna, où un sommet réunissant dirigeants turcs et européens avait été organisé pour débattre de l’accord Turquie-UE.</w:t>
      </w:r>
      <w:r>
        <w:rPr>
          <w:rStyle w:val="Appelnotedebasdep"/>
          <w:rFonts w:ascii="Times New Roman" w:eastAsia="Times New Roman" w:hAnsi="Times New Roman" w:cs="Times New Roman"/>
          <w:color w:val="000000"/>
          <w:lang w:eastAsia="fr-FR"/>
        </w:rPr>
        <w:footnoteReference w:id="3"/>
      </w:r>
      <w:r w:rsidRPr="00224B8E">
        <w:rPr>
          <w:rFonts w:ascii="Times New Roman" w:eastAsia="Times New Roman" w:hAnsi="Times New Roman" w:cs="Times New Roman"/>
          <w:color w:val="000000"/>
          <w:lang w:eastAsia="fr-FR"/>
        </w:rPr>
        <w:br/>
        <w:t>Concernant la stratégie nationale de la République de Bulgarie sur les migrations, nous nous attachons à renforcer les processus de retour des étrangers résidant dans le pays sans fondement légal, conformément à la directive retour de la Commission qui sera votée lors des prochaines plénières.</w:t>
      </w:r>
      <w:r w:rsidR="00D057BB">
        <w:rPr>
          <w:rFonts w:ascii="Times New Roman" w:eastAsia="Times New Roman" w:hAnsi="Times New Roman" w:cs="Times New Roman"/>
          <w:color w:val="000000"/>
          <w:lang w:eastAsia="fr-FR"/>
        </w:rPr>
        <w:t xml:space="preserve"> </w:t>
      </w:r>
      <w:r w:rsidRPr="00224B8E">
        <w:rPr>
          <w:rFonts w:ascii="Times New Roman" w:eastAsia="Times New Roman" w:hAnsi="Times New Roman" w:cs="Times New Roman"/>
          <w:color w:val="000000"/>
          <w:lang w:eastAsia="fr-FR"/>
        </w:rPr>
        <w:t xml:space="preserve">En outre, nous voulons </w:t>
      </w:r>
      <w:r w:rsidRPr="00224B8E">
        <w:rPr>
          <w:rFonts w:ascii="Times New Roman" w:eastAsia="Times New Roman" w:hAnsi="Times New Roman" w:cs="Times New Roman"/>
          <w:b/>
          <w:bCs/>
          <w:color w:val="000000"/>
          <w:lang w:eastAsia="fr-FR"/>
        </w:rPr>
        <w:t xml:space="preserve">participer aux processus de développement et de renforcement du partenariat avec les pays tiers </w:t>
      </w:r>
      <w:r w:rsidRPr="00224B8E">
        <w:rPr>
          <w:rFonts w:ascii="Times New Roman" w:eastAsia="Times New Roman" w:hAnsi="Times New Roman" w:cs="Times New Roman"/>
          <w:color w:val="000000"/>
          <w:lang w:eastAsia="fr-FR"/>
        </w:rPr>
        <w:t>d'origine et de transit -comme cela est déjà le cas avec la Turquie- qui constituent une source de flux illégaux vers la République de Bulgarie.</w:t>
      </w:r>
      <w:r w:rsidR="00D057BB">
        <w:rPr>
          <w:rFonts w:ascii="Times New Roman" w:eastAsia="Times New Roman" w:hAnsi="Times New Roman" w:cs="Times New Roman"/>
          <w:color w:val="000000"/>
          <w:lang w:eastAsia="fr-FR"/>
        </w:rPr>
        <w:t xml:space="preserve"> </w:t>
      </w:r>
      <w:r w:rsidR="00D057BB">
        <w:rPr>
          <w:rFonts w:ascii="Times New Roman" w:eastAsia="Times New Roman" w:hAnsi="Times New Roman" w:cs="Times New Roman"/>
          <w:color w:val="000000"/>
          <w:lang w:eastAsia="fr-FR"/>
        </w:rPr>
        <w:br/>
      </w:r>
      <w:r w:rsidR="00D057BB">
        <w:rPr>
          <w:rFonts w:ascii="Times New Roman" w:eastAsia="Times New Roman" w:hAnsi="Times New Roman" w:cs="Times New Roman"/>
          <w:color w:val="000000"/>
          <w:lang w:eastAsia="fr-FR"/>
        </w:rPr>
        <w:t xml:space="preserve">Après les accords de 2007 et 2011, nous avons reconduit notre partenariat avec l’Organisation Internationale de la Migration (OIM) dans le </w:t>
      </w:r>
      <w:r w:rsidR="00D057BB" w:rsidRPr="001E4BC5">
        <w:rPr>
          <w:rFonts w:ascii="Times New Roman" w:eastAsia="Times New Roman" w:hAnsi="Times New Roman" w:cs="Times New Roman"/>
          <w:color w:val="000000"/>
          <w:lang w:eastAsia="fr-FR"/>
        </w:rPr>
        <w:t>but de lutter contre la violation des droits de l'homme et contre la traite des êtres humains</w:t>
      </w:r>
      <w:r w:rsidR="00D057BB">
        <w:rPr>
          <w:rFonts w:ascii="Times New Roman" w:eastAsia="Times New Roman" w:hAnsi="Times New Roman" w:cs="Times New Roman"/>
          <w:color w:val="000000"/>
          <w:lang w:eastAsia="fr-FR"/>
        </w:rPr>
        <w:t>, à nos frontières notamment. La capitale, Sofia dispose déjà des locaux de l’Organisation sur place depuis 2007, ce qui facilite la collaboration avec le gouvernement ainsi que la société civile</w:t>
      </w:r>
      <w:r w:rsidR="00D057BB">
        <w:rPr>
          <w:rFonts w:ascii="Times New Roman" w:eastAsia="Times New Roman" w:hAnsi="Times New Roman" w:cs="Times New Roman"/>
          <w:color w:val="000000"/>
          <w:lang w:eastAsia="fr-FR"/>
        </w:rPr>
        <w:t>.</w:t>
      </w:r>
      <w:r w:rsidR="00D057BB">
        <w:rPr>
          <w:rStyle w:val="Appelnotedebasdep"/>
          <w:rFonts w:ascii="Times New Roman" w:eastAsia="Times New Roman" w:hAnsi="Times New Roman" w:cs="Times New Roman"/>
          <w:color w:val="000000"/>
          <w:lang w:eastAsia="fr-FR"/>
        </w:rPr>
        <w:footnoteReference w:id="4"/>
      </w:r>
      <w:r w:rsidRPr="00224B8E">
        <w:rPr>
          <w:rFonts w:ascii="Times New Roman" w:eastAsia="Times New Roman" w:hAnsi="Times New Roman" w:cs="Times New Roman"/>
          <w:color w:val="000000"/>
          <w:lang w:eastAsia="fr-FR"/>
        </w:rPr>
        <w:br/>
      </w:r>
    </w:p>
    <w:p w14:paraId="5C09137B" w14:textId="6DD7B305" w:rsidR="00224B8E" w:rsidRPr="00224B8E" w:rsidRDefault="00224B8E" w:rsidP="00D057BB">
      <w:pPr>
        <w:spacing w:before="240" w:after="240"/>
        <w:ind w:left="360" w:firstLine="360"/>
        <w:jc w:val="both"/>
        <w:rPr>
          <w:rFonts w:ascii="Times New Roman" w:eastAsia="Times New Roman" w:hAnsi="Times New Roman" w:cs="Times New Roman"/>
          <w:color w:val="000000"/>
          <w:lang w:eastAsia="fr-FR"/>
        </w:rPr>
      </w:pPr>
      <w:r w:rsidRPr="00224B8E">
        <w:rPr>
          <w:rFonts w:ascii="Times New Roman" w:eastAsia="Times New Roman" w:hAnsi="Times New Roman" w:cs="Times New Roman"/>
          <w:color w:val="000000"/>
          <w:lang w:eastAsia="fr-FR"/>
        </w:rPr>
        <w:t xml:space="preserve">A l’échelle Européenne, la Bulgarie a déjà pu faire ses preuves, puisqu’elle </w:t>
      </w:r>
      <w:r w:rsidRPr="00224B8E">
        <w:rPr>
          <w:rFonts w:ascii="Times New Roman" w:eastAsia="Times New Roman" w:hAnsi="Times New Roman" w:cs="Times New Roman"/>
          <w:b/>
          <w:bCs/>
          <w:color w:val="000000"/>
          <w:lang w:eastAsia="fr-FR"/>
        </w:rPr>
        <w:t>dispose d'une législation moderne</w:t>
      </w:r>
      <w:r w:rsidRPr="00224B8E">
        <w:rPr>
          <w:rFonts w:ascii="Times New Roman" w:eastAsia="Times New Roman" w:hAnsi="Times New Roman" w:cs="Times New Roman"/>
          <w:color w:val="000000"/>
          <w:lang w:eastAsia="fr-FR"/>
        </w:rPr>
        <w:t>, développée et efficace dans le domaine de l'égalité des chances, de l'inclusion sociale et de la non-discrimination, qui est conforme et</w:t>
      </w:r>
      <w:r w:rsidRPr="00224B8E">
        <w:rPr>
          <w:rFonts w:ascii="Times New Roman" w:eastAsia="Times New Roman" w:hAnsi="Times New Roman" w:cs="Times New Roman"/>
          <w:b/>
          <w:bCs/>
          <w:color w:val="000000"/>
          <w:lang w:eastAsia="fr-FR"/>
        </w:rPr>
        <w:t xml:space="preserve"> répond aux normes européennes. </w:t>
      </w:r>
      <w:r w:rsidRPr="00224B8E">
        <w:rPr>
          <w:rFonts w:ascii="Times New Roman" w:eastAsia="Times New Roman" w:hAnsi="Times New Roman" w:cs="Times New Roman"/>
          <w:color w:val="000000"/>
          <w:lang w:eastAsia="fr-FR"/>
        </w:rPr>
        <w:t>Par conséquent, la mise en œuvre future de la directive retour sera appliquée en conformité avec les objectifs de l’Union Européenne, une fois que les modifications d’amendements auront été débattues et, on l'espère, acceptées par le Parlement et la Commission.  </w:t>
      </w:r>
      <w:r>
        <w:rPr>
          <w:rFonts w:ascii="Times New Roman" w:eastAsia="Times New Roman" w:hAnsi="Times New Roman" w:cs="Times New Roman"/>
          <w:color w:val="000000"/>
          <w:lang w:eastAsia="fr-FR"/>
        </w:rPr>
        <w:br/>
      </w:r>
    </w:p>
    <w:p w14:paraId="633D336B" w14:textId="4CF374E5" w:rsidR="00224B8E" w:rsidRPr="00224B8E" w:rsidRDefault="00224B8E" w:rsidP="00224B8E">
      <w:pPr>
        <w:pStyle w:val="Paragraphedeliste"/>
        <w:numPr>
          <w:ilvl w:val="0"/>
          <w:numId w:val="1"/>
        </w:numPr>
        <w:spacing w:before="240" w:after="240"/>
        <w:rPr>
          <w:rFonts w:ascii="Times New Roman" w:eastAsia="Times New Roman" w:hAnsi="Times New Roman" w:cs="Times New Roman"/>
          <w:color w:val="000000"/>
          <w:lang w:eastAsia="fr-FR"/>
        </w:rPr>
      </w:pPr>
      <w:r w:rsidRPr="00224B8E">
        <w:rPr>
          <w:rFonts w:ascii="Times New Roman" w:eastAsia="Times New Roman" w:hAnsi="Times New Roman" w:cs="Times New Roman"/>
          <w:b/>
          <w:bCs/>
          <w:color w:val="000000"/>
          <w:lang w:eastAsia="fr-FR"/>
        </w:rPr>
        <w:t>La Bulgarie favorable à la proposition de la Commission, à l’exception de certains articles</w:t>
      </w:r>
    </w:p>
    <w:p w14:paraId="261686EF" w14:textId="5D5D2D4F" w:rsidR="00224B8E" w:rsidRDefault="00224B8E" w:rsidP="00224B8E">
      <w:pPr>
        <w:spacing w:before="240" w:after="240"/>
        <w:ind w:firstLine="360"/>
        <w:jc w:val="both"/>
        <w:rPr>
          <w:rFonts w:ascii="Times New Roman" w:eastAsia="Times New Roman" w:hAnsi="Times New Roman" w:cs="Times New Roman"/>
          <w:color w:val="000000"/>
          <w:lang w:eastAsia="fr-FR"/>
        </w:rPr>
      </w:pPr>
      <w:r w:rsidRPr="00224B8E">
        <w:rPr>
          <w:rFonts w:ascii="Times New Roman" w:eastAsia="Times New Roman" w:hAnsi="Times New Roman" w:cs="Times New Roman"/>
          <w:color w:val="000000"/>
          <w:lang w:eastAsia="fr-FR"/>
        </w:rPr>
        <w:t xml:space="preserve">Dans une tendance générale, la Bulgarie demeure favorable à la proposition de la Commission qui a bien pris en compte les intérêts des États membres. En revanche, nous souhaiterions apporter certaines modifications à différents articles de plusieurs chapitres qui composent la proposition. Ce travail d’amendement est rendu possible grâce au </w:t>
      </w:r>
      <w:r w:rsidRPr="00224B8E">
        <w:rPr>
          <w:rFonts w:ascii="Times New Roman" w:eastAsia="Times New Roman" w:hAnsi="Times New Roman" w:cs="Times New Roman"/>
          <w:b/>
          <w:bCs/>
          <w:color w:val="000000"/>
          <w:lang w:eastAsia="fr-FR"/>
        </w:rPr>
        <w:t xml:space="preserve">lien privilégié que la Bulgarie entretient avec l’eurodéputé Bulgare Emil </w:t>
      </w:r>
      <w:proofErr w:type="spellStart"/>
      <w:r w:rsidRPr="00224B8E">
        <w:rPr>
          <w:rFonts w:ascii="Times New Roman" w:eastAsia="Times New Roman" w:hAnsi="Times New Roman" w:cs="Times New Roman"/>
          <w:b/>
          <w:bCs/>
          <w:color w:val="000000"/>
          <w:lang w:eastAsia="fr-FR"/>
        </w:rPr>
        <w:t>Radev</w:t>
      </w:r>
      <w:proofErr w:type="spellEnd"/>
      <w:r w:rsidRPr="00224B8E">
        <w:rPr>
          <w:rFonts w:ascii="Times New Roman" w:eastAsia="Times New Roman" w:hAnsi="Times New Roman" w:cs="Times New Roman"/>
          <w:b/>
          <w:bCs/>
          <w:color w:val="000000"/>
          <w:lang w:eastAsia="fr-FR"/>
        </w:rPr>
        <w:t>,</w:t>
      </w:r>
      <w:r w:rsidRPr="00224B8E">
        <w:rPr>
          <w:rFonts w:ascii="Times New Roman" w:eastAsia="Times New Roman" w:hAnsi="Times New Roman" w:cs="Times New Roman"/>
          <w:color w:val="000000"/>
          <w:lang w:eastAsia="fr-FR"/>
        </w:rPr>
        <w:t xml:space="preserve"> affilié au groupe Parti Populaire Européen et également vice-président de la commission LIBE, qui s’attache à défendre nos convictions au sein du Parlement. Lors du travail de modification des États membres, la Bulgarie a pu se rapprocher du groupe de Visegrad, avec qui elle partage certains intérêts notamment en termes de sécurité à nos frontières et de souveraineté. Malgré tout, la Bulgarie modère sa position vis-à-vis des pays de Visegrad qui ont une position assez “ferme</w:t>
      </w:r>
      <w:proofErr w:type="gramStart"/>
      <w:r w:rsidRPr="00224B8E">
        <w:rPr>
          <w:rFonts w:ascii="Times New Roman" w:eastAsia="Times New Roman" w:hAnsi="Times New Roman" w:cs="Times New Roman"/>
          <w:color w:val="000000"/>
          <w:lang w:eastAsia="fr-FR"/>
        </w:rPr>
        <w:t xml:space="preserve">”  </w:t>
      </w:r>
      <w:r>
        <w:rPr>
          <w:rFonts w:ascii="Times New Roman" w:eastAsia="Times New Roman" w:hAnsi="Times New Roman" w:cs="Times New Roman"/>
          <w:color w:val="000000"/>
          <w:lang w:eastAsia="fr-FR"/>
        </w:rPr>
        <w:t>sur</w:t>
      </w:r>
      <w:proofErr w:type="gramEnd"/>
      <w:r>
        <w:rPr>
          <w:rFonts w:ascii="Times New Roman" w:eastAsia="Times New Roman" w:hAnsi="Times New Roman" w:cs="Times New Roman"/>
          <w:color w:val="000000"/>
          <w:lang w:eastAsia="fr-FR"/>
        </w:rPr>
        <w:t xml:space="preserve"> le</w:t>
      </w:r>
      <w:r w:rsidRPr="00224B8E">
        <w:rPr>
          <w:rFonts w:ascii="Times New Roman" w:eastAsia="Times New Roman" w:hAnsi="Times New Roman" w:cs="Times New Roman"/>
          <w:color w:val="000000"/>
          <w:lang w:eastAsia="fr-FR"/>
        </w:rPr>
        <w:t xml:space="preserve"> texte législatif.</w:t>
      </w:r>
      <w:r>
        <w:rPr>
          <w:rFonts w:ascii="Times New Roman" w:eastAsia="Times New Roman" w:hAnsi="Times New Roman" w:cs="Times New Roman"/>
          <w:color w:val="000000"/>
          <w:lang w:eastAsia="fr-FR"/>
        </w:rPr>
        <w:br/>
      </w:r>
      <w:r w:rsidRPr="00224B8E">
        <w:rPr>
          <w:rFonts w:ascii="Times New Roman" w:eastAsia="Times New Roman" w:hAnsi="Times New Roman" w:cs="Times New Roman"/>
          <w:color w:val="000000"/>
          <w:lang w:eastAsia="fr-FR"/>
        </w:rPr>
        <w:t xml:space="preserve">Nous avons donc pu nous accorder sur les modifications d’articles suivants : </w:t>
      </w:r>
      <w:r w:rsidRPr="00224B8E">
        <w:rPr>
          <w:rFonts w:ascii="Times New Roman" w:eastAsia="Times New Roman" w:hAnsi="Times New Roman" w:cs="Times New Roman"/>
          <w:color w:val="000000"/>
          <w:lang w:eastAsia="fr-FR"/>
        </w:rPr>
        <w:br/>
      </w:r>
      <w:r w:rsidRPr="00224B8E">
        <w:rPr>
          <w:rFonts w:ascii="Times New Roman" w:eastAsia="Times New Roman" w:hAnsi="Times New Roman" w:cs="Times New Roman"/>
          <w:color w:val="000000"/>
          <w:lang w:eastAsia="fr-FR"/>
        </w:rPr>
        <w:tab/>
        <w:t>Le paragraphe 5 intitulé “</w:t>
      </w:r>
      <w:r w:rsidRPr="00224B8E">
        <w:rPr>
          <w:rFonts w:ascii="Times New Roman" w:eastAsia="Times New Roman" w:hAnsi="Times New Roman" w:cs="Times New Roman"/>
          <w:b/>
          <w:bCs/>
          <w:color w:val="000000"/>
          <w:lang w:eastAsia="fr-FR"/>
        </w:rPr>
        <w:t xml:space="preserve">AUTRES ELEMENTS” </w:t>
      </w:r>
      <w:r w:rsidRPr="00224B8E">
        <w:rPr>
          <w:rFonts w:ascii="Times New Roman" w:eastAsia="Times New Roman" w:hAnsi="Times New Roman" w:cs="Times New Roman"/>
          <w:color w:val="000000"/>
          <w:lang w:eastAsia="fr-FR"/>
        </w:rPr>
        <w:t xml:space="preserve">(page 9), l’alinéa 4 évoquant le Départ volontaire (article 11). Si l’article veut que le départ volontaire soit réglementé à 30 jours, la Bulgarie souhaite réduire ce délai à 21 jours, </w:t>
      </w:r>
      <w:r>
        <w:rPr>
          <w:rFonts w:ascii="Times New Roman" w:eastAsia="Times New Roman" w:hAnsi="Times New Roman" w:cs="Times New Roman"/>
          <w:color w:val="000000"/>
          <w:lang w:eastAsia="fr-FR"/>
        </w:rPr>
        <w:t>afin</w:t>
      </w:r>
      <w:r w:rsidRPr="00224B8E">
        <w:rPr>
          <w:rFonts w:ascii="Times New Roman" w:eastAsia="Times New Roman" w:hAnsi="Times New Roman" w:cs="Times New Roman"/>
          <w:color w:val="000000"/>
          <w:lang w:eastAsia="fr-FR"/>
        </w:rPr>
        <w:t xml:space="preserve"> d'accélérer le processus retour et ne pas éterniser les démarches. </w:t>
      </w:r>
      <w:r>
        <w:rPr>
          <w:rFonts w:ascii="Times New Roman" w:eastAsia="Times New Roman" w:hAnsi="Times New Roman" w:cs="Times New Roman"/>
          <w:color w:val="000000"/>
          <w:lang w:eastAsia="fr-FR"/>
        </w:rPr>
        <w:br/>
      </w:r>
      <w:r w:rsidRPr="00224B8E">
        <w:rPr>
          <w:rFonts w:ascii="Times New Roman" w:eastAsia="Times New Roman" w:hAnsi="Times New Roman" w:cs="Times New Roman"/>
          <w:color w:val="000000"/>
          <w:lang w:eastAsia="fr-FR"/>
        </w:rPr>
        <w:br/>
      </w:r>
      <w:r w:rsidRPr="00224B8E">
        <w:rPr>
          <w:rFonts w:ascii="Times New Roman" w:eastAsia="Times New Roman" w:hAnsi="Times New Roman" w:cs="Times New Roman"/>
          <w:color w:val="000000"/>
          <w:lang w:eastAsia="fr-FR"/>
        </w:rPr>
        <w:tab/>
        <w:t xml:space="preserve">Le paragraphe </w:t>
      </w:r>
      <w:r w:rsidRPr="00224B8E">
        <w:rPr>
          <w:rFonts w:ascii="Times New Roman" w:eastAsia="Times New Roman" w:hAnsi="Times New Roman" w:cs="Times New Roman"/>
          <w:color w:val="000000"/>
          <w:sz w:val="22"/>
          <w:szCs w:val="22"/>
          <w:lang w:eastAsia="fr-FR"/>
        </w:rPr>
        <w:t xml:space="preserve">28 qui aborde “Le recours à la rétention aux fins d’éloignement” nous proposons que le passage suivant </w:t>
      </w:r>
      <w:r w:rsidRPr="00224B8E">
        <w:rPr>
          <w:rFonts w:ascii="Times New Roman" w:eastAsia="Times New Roman" w:hAnsi="Times New Roman" w:cs="Times New Roman"/>
          <w:i/>
          <w:iCs/>
          <w:color w:val="000000"/>
          <w:sz w:val="22"/>
          <w:szCs w:val="22"/>
          <w:lang w:eastAsia="fr-FR"/>
        </w:rPr>
        <w:t>“</w:t>
      </w:r>
      <w:r w:rsidRPr="00224B8E">
        <w:rPr>
          <w:rFonts w:ascii="Times New Roman" w:eastAsia="Times New Roman" w:hAnsi="Times New Roman" w:cs="Times New Roman"/>
          <w:b/>
          <w:bCs/>
          <w:i/>
          <w:iCs/>
          <w:color w:val="000000"/>
          <w:sz w:val="22"/>
          <w:szCs w:val="22"/>
          <w:lang w:eastAsia="fr-FR"/>
        </w:rPr>
        <w:t>La</w:t>
      </w:r>
      <w:r w:rsidRPr="00224B8E">
        <w:rPr>
          <w:rFonts w:ascii="Times New Roman" w:eastAsia="Times New Roman" w:hAnsi="Times New Roman" w:cs="Times New Roman"/>
          <w:i/>
          <w:iCs/>
          <w:color w:val="000000"/>
          <w:sz w:val="22"/>
          <w:szCs w:val="22"/>
          <w:lang w:eastAsia="fr-FR"/>
        </w:rPr>
        <w:t xml:space="preserve"> </w:t>
      </w:r>
      <w:r w:rsidRPr="00224B8E">
        <w:rPr>
          <w:rFonts w:ascii="Times New Roman" w:eastAsia="Times New Roman" w:hAnsi="Times New Roman" w:cs="Times New Roman"/>
          <w:b/>
          <w:bCs/>
          <w:i/>
          <w:iCs/>
          <w:color w:val="000000"/>
          <w:sz w:val="22"/>
          <w:szCs w:val="22"/>
          <w:lang w:eastAsia="fr-FR"/>
        </w:rPr>
        <w:t>rétention n’est justifiée que pour préparer le retour ou procéder à l’éloignement</w:t>
      </w:r>
      <w:r w:rsidRPr="00224B8E">
        <w:rPr>
          <w:rFonts w:ascii="Times New Roman" w:eastAsia="Times New Roman" w:hAnsi="Times New Roman" w:cs="Times New Roman"/>
          <w:i/>
          <w:iCs/>
          <w:color w:val="000000"/>
          <w:sz w:val="22"/>
          <w:szCs w:val="22"/>
          <w:lang w:eastAsia="fr-FR"/>
        </w:rPr>
        <w:t>”</w:t>
      </w:r>
      <w:r w:rsidRPr="00224B8E">
        <w:rPr>
          <w:rFonts w:ascii="Times New Roman" w:eastAsia="Times New Roman" w:hAnsi="Times New Roman" w:cs="Times New Roman"/>
          <w:color w:val="000000"/>
          <w:sz w:val="22"/>
          <w:szCs w:val="22"/>
          <w:lang w:eastAsia="fr-FR"/>
        </w:rPr>
        <w:t xml:space="preserve"> soit supprimé puisque nous considérons que ces deux conditions ne sont pas suffisantes et qu’il serait même pertinent d’ajouter la notion de danger pour la sécurité d’un État. Cette rétention est justifiée pour préparer le retour certes mais elle devrait également l’être en cas de danger manifeste pour la sûreté d’un État.</w:t>
      </w:r>
      <w:r>
        <w:rPr>
          <w:rFonts w:ascii="Times New Roman" w:eastAsia="Times New Roman" w:hAnsi="Times New Roman" w:cs="Times New Roman"/>
          <w:color w:val="000000"/>
          <w:sz w:val="22"/>
          <w:szCs w:val="22"/>
          <w:lang w:eastAsia="fr-FR"/>
        </w:rPr>
        <w:br/>
      </w:r>
      <w:r w:rsidRPr="00224B8E">
        <w:rPr>
          <w:rFonts w:ascii="Times New Roman" w:eastAsia="Times New Roman" w:hAnsi="Times New Roman" w:cs="Times New Roman"/>
          <w:color w:val="000000"/>
          <w:sz w:val="22"/>
          <w:szCs w:val="22"/>
          <w:lang w:eastAsia="fr-FR"/>
        </w:rPr>
        <w:lastRenderedPageBreak/>
        <w:t xml:space="preserve"> </w:t>
      </w:r>
      <w:r w:rsidRPr="00224B8E">
        <w:rPr>
          <w:rFonts w:ascii="Times New Roman" w:eastAsia="Times New Roman" w:hAnsi="Times New Roman" w:cs="Times New Roman"/>
          <w:color w:val="000000"/>
          <w:sz w:val="22"/>
          <w:szCs w:val="22"/>
          <w:lang w:eastAsia="fr-FR"/>
        </w:rPr>
        <w:br/>
      </w:r>
      <w:r w:rsidRPr="00224B8E">
        <w:rPr>
          <w:rFonts w:ascii="Times New Roman" w:eastAsia="Times New Roman" w:hAnsi="Times New Roman" w:cs="Times New Roman"/>
          <w:color w:val="000000"/>
          <w:sz w:val="22"/>
          <w:szCs w:val="22"/>
          <w:lang w:eastAsia="fr-FR"/>
        </w:rPr>
        <w:tab/>
        <w:t>Au chapitre 1, l</w:t>
      </w:r>
      <w:r w:rsidRPr="00224B8E">
        <w:rPr>
          <w:rFonts w:ascii="Times New Roman" w:eastAsia="Times New Roman" w:hAnsi="Times New Roman" w:cs="Times New Roman"/>
          <w:b/>
          <w:bCs/>
          <w:color w:val="000000"/>
          <w:sz w:val="22"/>
          <w:szCs w:val="22"/>
          <w:lang w:eastAsia="fr-FR"/>
        </w:rPr>
        <w:t>’article 7</w:t>
      </w:r>
      <w:r w:rsidRPr="00224B8E">
        <w:rPr>
          <w:rFonts w:ascii="Times New Roman" w:eastAsia="Times New Roman" w:hAnsi="Times New Roman" w:cs="Times New Roman"/>
          <w:color w:val="000000"/>
          <w:sz w:val="22"/>
          <w:szCs w:val="22"/>
          <w:lang w:eastAsia="fr-FR"/>
        </w:rPr>
        <w:t xml:space="preserve"> expose les obligations de coopérer, au</w:t>
      </w:r>
      <w:r w:rsidRPr="00224B8E">
        <w:rPr>
          <w:rFonts w:ascii="Times New Roman" w:eastAsia="Times New Roman" w:hAnsi="Times New Roman" w:cs="Times New Roman"/>
          <w:b/>
          <w:bCs/>
          <w:color w:val="000000"/>
          <w:sz w:val="22"/>
          <w:szCs w:val="22"/>
          <w:lang w:eastAsia="fr-FR"/>
        </w:rPr>
        <w:t xml:space="preserve"> point (e)</w:t>
      </w:r>
      <w:r w:rsidRPr="00224B8E">
        <w:rPr>
          <w:rFonts w:ascii="Times New Roman" w:eastAsia="Times New Roman" w:hAnsi="Times New Roman" w:cs="Times New Roman"/>
          <w:color w:val="000000"/>
          <w:sz w:val="22"/>
          <w:szCs w:val="22"/>
          <w:lang w:eastAsia="fr-FR"/>
        </w:rPr>
        <w:t xml:space="preserve"> le devoir de se présenter tous les 14 jours à une autorité compétente est exigé. Nous voulons que ce devoir de présence soit réduit à 7 jours, afin de renforcer le contrôle. </w:t>
      </w:r>
      <w:r>
        <w:rPr>
          <w:rFonts w:ascii="Times New Roman" w:eastAsia="Times New Roman" w:hAnsi="Times New Roman" w:cs="Times New Roman"/>
          <w:color w:val="000000"/>
          <w:sz w:val="22"/>
          <w:szCs w:val="22"/>
          <w:lang w:eastAsia="fr-FR"/>
        </w:rPr>
        <w:br/>
      </w:r>
      <w:r w:rsidRPr="00224B8E">
        <w:rPr>
          <w:rFonts w:ascii="Times New Roman" w:eastAsia="Times New Roman" w:hAnsi="Times New Roman" w:cs="Times New Roman"/>
          <w:color w:val="000000"/>
          <w:sz w:val="22"/>
          <w:szCs w:val="22"/>
          <w:lang w:eastAsia="fr-FR"/>
        </w:rPr>
        <w:br/>
      </w:r>
      <w:r w:rsidRPr="00224B8E">
        <w:rPr>
          <w:rFonts w:ascii="Times New Roman" w:eastAsia="Times New Roman" w:hAnsi="Times New Roman" w:cs="Times New Roman"/>
          <w:color w:val="000000"/>
          <w:sz w:val="22"/>
          <w:szCs w:val="22"/>
          <w:lang w:eastAsia="fr-FR"/>
        </w:rPr>
        <w:tab/>
        <w:t xml:space="preserve">A </w:t>
      </w:r>
      <w:r w:rsidRPr="00224B8E">
        <w:rPr>
          <w:rFonts w:ascii="Times New Roman" w:eastAsia="Times New Roman" w:hAnsi="Times New Roman" w:cs="Times New Roman"/>
          <w:b/>
          <w:bCs/>
          <w:color w:val="000000"/>
          <w:sz w:val="22"/>
          <w:szCs w:val="22"/>
          <w:lang w:eastAsia="fr-FR"/>
        </w:rPr>
        <w:t>l’article 8,</w:t>
      </w:r>
      <w:r w:rsidRPr="00224B8E">
        <w:rPr>
          <w:rFonts w:ascii="Times New Roman" w:eastAsia="Times New Roman" w:hAnsi="Times New Roman" w:cs="Times New Roman"/>
          <w:color w:val="000000"/>
          <w:sz w:val="22"/>
          <w:szCs w:val="22"/>
          <w:lang w:eastAsia="fr-FR"/>
        </w:rPr>
        <w:t xml:space="preserve"> la coopération entre les États membres et les États tiers est abordée et notamment la mise en place d’une compensation financière si les dispositions exposées à l'article 8 sont effectives. Nous souhaitons changer la formulation de l'article par « dès l’application effective » à la place de “conditionné à leur application effective” afin que l’UE verse les compensations de façon immédiates et éviter ce qui s’est produit en 2016 avec la Turquie, qui a respecté ses engagements envers l’UE mais n’a pas obtenu l’argent promis.</w:t>
      </w:r>
      <w:r>
        <w:rPr>
          <w:rFonts w:ascii="Times New Roman" w:eastAsia="Times New Roman" w:hAnsi="Times New Roman" w:cs="Times New Roman"/>
          <w:color w:val="000000"/>
          <w:sz w:val="22"/>
          <w:szCs w:val="22"/>
          <w:lang w:eastAsia="fr-FR"/>
        </w:rPr>
        <w:br/>
      </w:r>
      <w:r w:rsidRPr="00224B8E">
        <w:rPr>
          <w:rFonts w:ascii="Times New Roman" w:eastAsia="Times New Roman" w:hAnsi="Times New Roman" w:cs="Times New Roman"/>
          <w:color w:val="000000"/>
          <w:sz w:val="22"/>
          <w:szCs w:val="22"/>
          <w:lang w:eastAsia="fr-FR"/>
        </w:rPr>
        <w:br/>
      </w:r>
      <w:r w:rsidRPr="00224B8E">
        <w:rPr>
          <w:rFonts w:ascii="Times New Roman" w:eastAsia="Times New Roman" w:hAnsi="Times New Roman" w:cs="Times New Roman"/>
          <w:color w:val="000000"/>
          <w:sz w:val="22"/>
          <w:szCs w:val="22"/>
          <w:lang w:eastAsia="fr-FR"/>
        </w:rPr>
        <w:tab/>
        <w:t xml:space="preserve">Dans le </w:t>
      </w:r>
      <w:r w:rsidRPr="00224B8E">
        <w:rPr>
          <w:rFonts w:ascii="Times New Roman" w:eastAsia="Times New Roman" w:hAnsi="Times New Roman" w:cs="Times New Roman"/>
          <w:b/>
          <w:bCs/>
          <w:color w:val="000000"/>
          <w:sz w:val="22"/>
          <w:szCs w:val="22"/>
          <w:lang w:eastAsia="fr-FR"/>
        </w:rPr>
        <w:t>chapitre VII</w:t>
      </w:r>
      <w:r w:rsidRPr="00224B8E">
        <w:rPr>
          <w:rFonts w:ascii="Times New Roman" w:eastAsia="Times New Roman" w:hAnsi="Times New Roman" w:cs="Times New Roman"/>
          <w:color w:val="000000"/>
          <w:sz w:val="22"/>
          <w:szCs w:val="22"/>
          <w:lang w:eastAsia="fr-FR"/>
        </w:rPr>
        <w:t xml:space="preserve"> sur l’Intelligence Artificielle, nous souhaitons ajouter à l’</w:t>
      </w:r>
      <w:r w:rsidRPr="00224B8E">
        <w:rPr>
          <w:rFonts w:ascii="Times New Roman" w:eastAsia="Times New Roman" w:hAnsi="Times New Roman" w:cs="Times New Roman"/>
          <w:b/>
          <w:bCs/>
          <w:color w:val="000000"/>
          <w:sz w:val="22"/>
          <w:szCs w:val="22"/>
          <w:lang w:eastAsia="fr-FR"/>
        </w:rPr>
        <w:t>Article 32</w:t>
      </w:r>
      <w:r w:rsidRPr="00224B8E">
        <w:rPr>
          <w:rFonts w:ascii="Times New Roman" w:eastAsia="Times New Roman" w:hAnsi="Times New Roman" w:cs="Times New Roman"/>
          <w:color w:val="000000"/>
          <w:sz w:val="22"/>
          <w:szCs w:val="22"/>
          <w:lang w:eastAsia="fr-FR"/>
        </w:rPr>
        <w:t xml:space="preserve"> sur la formation à l’IA un point sur le financement de cette formation. En effet, les États Membres devraient avoir la possibilité de demander un accompagnement financier quant à la formation des agents aux frontières. Ce projet s’avère être coûteux et un pays comme la Bulgarie ne dispose pas </w:t>
      </w:r>
      <w:r>
        <w:rPr>
          <w:rFonts w:ascii="Times New Roman" w:eastAsia="Times New Roman" w:hAnsi="Times New Roman" w:cs="Times New Roman"/>
          <w:color w:val="000000"/>
          <w:sz w:val="22"/>
          <w:szCs w:val="22"/>
          <w:lang w:eastAsia="fr-FR"/>
        </w:rPr>
        <w:t xml:space="preserve">nécessairement </w:t>
      </w:r>
      <w:r w:rsidRPr="00224B8E">
        <w:rPr>
          <w:rFonts w:ascii="Times New Roman" w:eastAsia="Times New Roman" w:hAnsi="Times New Roman" w:cs="Times New Roman"/>
          <w:color w:val="000000"/>
          <w:sz w:val="22"/>
          <w:szCs w:val="22"/>
          <w:lang w:eastAsia="fr-FR"/>
        </w:rPr>
        <w:t>des ressources financières et techniques suffisantes pour implanter ce système de surveillance à grande échelle, sans un accompagnement d’ordre financier. </w:t>
      </w:r>
      <w:r>
        <w:rPr>
          <w:rFonts w:ascii="Times New Roman" w:eastAsia="Times New Roman" w:hAnsi="Times New Roman" w:cs="Times New Roman"/>
          <w:color w:val="000000"/>
          <w:sz w:val="22"/>
          <w:szCs w:val="22"/>
          <w:lang w:eastAsia="fr-FR"/>
        </w:rPr>
        <w:br/>
      </w:r>
    </w:p>
    <w:p w14:paraId="5638D26D" w14:textId="6AD09A32" w:rsidR="00224B8E" w:rsidRDefault="00224B8E" w:rsidP="00224B8E">
      <w:pPr>
        <w:pStyle w:val="Paragraphedeliste"/>
        <w:numPr>
          <w:ilvl w:val="0"/>
          <w:numId w:val="1"/>
        </w:numPr>
        <w:spacing w:before="240" w:after="240"/>
        <w:rPr>
          <w:rFonts w:ascii="Times New Roman" w:eastAsia="Times New Roman" w:hAnsi="Times New Roman" w:cs="Times New Roman"/>
          <w:color w:val="000000"/>
          <w:lang w:eastAsia="fr-FR"/>
        </w:rPr>
      </w:pPr>
      <w:r w:rsidRPr="00224B8E">
        <w:rPr>
          <w:rFonts w:ascii="Times New Roman" w:eastAsia="Times New Roman" w:hAnsi="Times New Roman" w:cs="Times New Roman"/>
          <w:b/>
          <w:bCs/>
          <w:color w:val="000000"/>
          <w:lang w:eastAsia="fr-FR"/>
        </w:rPr>
        <w:t>Une immigration régulée, une aide au retour accélérée et un recours à l’Intelligence artificielle favorisé</w:t>
      </w:r>
    </w:p>
    <w:p w14:paraId="663C4D66" w14:textId="5FB85A7C" w:rsidR="00224B8E" w:rsidRPr="00224B8E" w:rsidRDefault="00224B8E" w:rsidP="00224B8E">
      <w:pPr>
        <w:spacing w:before="240" w:after="240"/>
        <w:ind w:firstLine="360"/>
        <w:jc w:val="both"/>
        <w:rPr>
          <w:rFonts w:ascii="Times New Roman" w:eastAsia="Times New Roman" w:hAnsi="Times New Roman" w:cs="Times New Roman"/>
          <w:color w:val="000000"/>
          <w:lang w:eastAsia="fr-FR"/>
        </w:rPr>
      </w:pPr>
      <w:r w:rsidRPr="00224B8E">
        <w:rPr>
          <w:rFonts w:ascii="Times New Roman" w:eastAsia="Times New Roman" w:hAnsi="Times New Roman" w:cs="Times New Roman"/>
          <w:color w:val="000000"/>
          <w:lang w:eastAsia="fr-FR"/>
        </w:rPr>
        <w:t xml:space="preserve">La Bulgarie est favorable à plus de précaution concernant certains délais requis dans les articles, dans un but d’accélération des procédures et surtout d’efficacité. Il faut que l’UE et ses pays membres puissent être capable de mettre en application cette directive retour de la façon la plus efficace qu’il soit. Il ne faut pas que l’Europe lâche du lest face à un sujet aussi important qui est celui de l’immigration. La Bulgarie ne s’oppose pas à l'accueil des migrants, elle souhaite que cet accueil soit fait de manière contrôlée, avec un recours à l’Intelligence Artificielle afin de nous aider à traiter plus rapidement les demandes, notamment dans les cas de retour, afin de limiter les situations discriminatoires. Dans le cadre de la décision retour, il est important pour nous que le retour des migrants dans leurs pays d’origine puisse être réalisé de manière à respecter leurs droits fondamentaux et la dignité des personnes, conformément aux traités internationaux. </w:t>
      </w:r>
      <w:r w:rsidRPr="00224B8E">
        <w:rPr>
          <w:rFonts w:ascii="Times New Roman" w:eastAsia="Times New Roman" w:hAnsi="Times New Roman" w:cs="Times New Roman"/>
          <w:color w:val="000000"/>
          <w:lang w:eastAsia="fr-FR"/>
        </w:rPr>
        <w:br/>
        <w:t>Le recours à l’usage de l’intelligence artificielle sera également priorisé. Il constitue l’un des points phare de la directive que nous soutenons particulièrement, bien qu’une aide financière à l’égard des pays membres le souhaitant devrait être de rigueur, afin que chaque pays puisse bénéficier d’un dispositif efficace et proportionné à tous les pays de l’UE, pour qu’aucun États membre ne soit défaillant en termes de sécurité à ses frontières. A ce sujet, la Bulgarie a déjà l’opportunité de travailler avec Frontex, avec qui nous avons pu intensifier notre coopération à travers le projet “pilote” mis en place en mars 2023, qui a permis d’allouer à Frontex des moyens supplémentaires pour la protection de nos frontières. Nous souhaitons perpétuer notre coopération avec Frontex dans l’objectif d’harmoniser les politiques européennes en matière d’immigration.</w:t>
      </w:r>
      <w:r w:rsidRPr="00224B8E">
        <w:rPr>
          <w:rFonts w:ascii="Times New Roman" w:eastAsia="Times New Roman" w:hAnsi="Times New Roman" w:cs="Times New Roman"/>
          <w:color w:val="000000"/>
          <w:lang w:eastAsia="fr-FR"/>
        </w:rPr>
        <w:br/>
      </w:r>
      <w:r w:rsidRPr="00224B8E">
        <w:rPr>
          <w:rFonts w:ascii="Times New Roman" w:eastAsia="Times New Roman" w:hAnsi="Times New Roman" w:cs="Times New Roman"/>
          <w:color w:val="000000"/>
          <w:lang w:eastAsia="fr-FR"/>
        </w:rPr>
        <w:tab/>
        <w:t xml:space="preserve">Nous privilégions une Europe de la solidarité, qui ne s'affaiblit pas devant les défis de notre siècle, et qui saura prendre les décisions en faveur de sa préservation. La Bulgarie a proposé certaines modifications notamment concernant l’IA et la réduction de certains délais. Il faut que l’UE se montre prudente, raisonnable mais avant tout efficace. </w:t>
      </w:r>
      <w:r w:rsidRPr="00224B8E">
        <w:rPr>
          <w:rFonts w:ascii="Times New Roman" w:eastAsia="Times New Roman" w:hAnsi="Times New Roman" w:cs="Times New Roman"/>
          <w:color w:val="000000"/>
          <w:lang w:eastAsia="fr-FR"/>
        </w:rPr>
        <w:br/>
        <w:t>Pour cela, il est nécessaire de renforcer l'échange d'informations et la coopération entre les pays, les institutions compétentes, les gouvernements locaux, les universités, les partenaires sociaux, les organisations non gouvernementales et internationales au niveau national. Nous souhaitons œuvrer pour une coordination transnationale, seul rempart véritablement efficace à l’aboutissement d’une Europe de la coopération et des droits de l'homme.</w:t>
      </w:r>
      <w:r w:rsidRPr="00224B8E">
        <w:rPr>
          <w:rFonts w:ascii="Arial" w:eastAsia="Times New Roman" w:hAnsi="Arial" w:cs="Arial"/>
          <w:color w:val="000000"/>
          <w:sz w:val="22"/>
          <w:szCs w:val="22"/>
          <w:lang w:eastAsia="fr-FR"/>
        </w:rPr>
        <w:br/>
      </w:r>
      <w:r w:rsidRPr="00224B8E">
        <w:rPr>
          <w:rFonts w:ascii="Arial" w:eastAsia="Times New Roman" w:hAnsi="Arial" w:cs="Arial"/>
          <w:color w:val="000000"/>
          <w:sz w:val="22"/>
          <w:szCs w:val="22"/>
          <w:lang w:eastAsia="fr-FR"/>
        </w:rPr>
        <w:br/>
      </w:r>
    </w:p>
    <w:p w14:paraId="327223C3" w14:textId="77777777" w:rsidR="00224B8E" w:rsidRPr="00224B8E" w:rsidRDefault="00224B8E" w:rsidP="00224B8E">
      <w:pPr>
        <w:spacing w:after="240"/>
        <w:rPr>
          <w:rFonts w:ascii="Times New Roman" w:eastAsia="Times New Roman" w:hAnsi="Times New Roman" w:cs="Times New Roman"/>
          <w:lang w:eastAsia="fr-FR"/>
        </w:rPr>
      </w:pPr>
    </w:p>
    <w:p w14:paraId="5FD2C448" w14:textId="77777777" w:rsidR="00224B8E" w:rsidRPr="00224B8E" w:rsidRDefault="00224B8E" w:rsidP="00224B8E">
      <w:pPr>
        <w:rPr>
          <w:rFonts w:ascii="Times New Roman" w:eastAsia="Times New Roman" w:hAnsi="Times New Roman" w:cs="Times New Roman"/>
          <w:lang w:eastAsia="fr-FR"/>
        </w:rPr>
      </w:pPr>
    </w:p>
    <w:p w14:paraId="433EEE08" w14:textId="77777777" w:rsidR="002909EC" w:rsidRDefault="002909EC">
      <w:pPr>
        <w:rPr>
          <w:rFonts w:ascii="Times" w:hAnsi="Times"/>
        </w:rPr>
      </w:pPr>
    </w:p>
    <w:p w14:paraId="603E6F43" w14:textId="77777777" w:rsidR="002909EC" w:rsidRDefault="002909EC">
      <w:pPr>
        <w:rPr>
          <w:rFonts w:ascii="Times" w:hAnsi="Times"/>
        </w:rPr>
      </w:pPr>
    </w:p>
    <w:p w14:paraId="563F4CAF" w14:textId="77777777" w:rsidR="002909EC" w:rsidRDefault="002909EC">
      <w:pPr>
        <w:rPr>
          <w:rFonts w:ascii="Times" w:hAnsi="Times"/>
        </w:rPr>
      </w:pPr>
    </w:p>
    <w:p w14:paraId="556DAC44" w14:textId="77777777" w:rsidR="002909EC" w:rsidRPr="00271B85" w:rsidRDefault="002909EC">
      <w:pPr>
        <w:rPr>
          <w:rFonts w:ascii="Times" w:hAnsi="Times"/>
        </w:rPr>
      </w:pPr>
    </w:p>
    <w:p w14:paraId="6B768C9C" w14:textId="77777777" w:rsidR="00271B85" w:rsidRPr="00271B85" w:rsidRDefault="00271B85">
      <w:pPr>
        <w:rPr>
          <w:rFonts w:ascii="Times" w:hAnsi="Times"/>
        </w:rPr>
      </w:pPr>
    </w:p>
    <w:p w14:paraId="3DFD29B1" w14:textId="77777777" w:rsidR="002909EC" w:rsidRDefault="00271B85">
      <w:pPr>
        <w:rPr>
          <w:rFonts w:ascii="Times" w:hAnsi="Times"/>
        </w:rPr>
      </w:pPr>
      <w:r>
        <w:rPr>
          <w:rFonts w:ascii="Times" w:hAnsi="Times"/>
        </w:rPr>
        <w:br w:type="column"/>
      </w:r>
    </w:p>
    <w:p w14:paraId="3435503B" w14:textId="77777777" w:rsidR="002909EC" w:rsidRDefault="002909EC">
      <w:pPr>
        <w:rPr>
          <w:rFonts w:ascii="Times" w:hAnsi="Times"/>
        </w:rPr>
      </w:pPr>
    </w:p>
    <w:p w14:paraId="7C53B49B" w14:textId="77777777" w:rsidR="002909EC" w:rsidRDefault="002909EC">
      <w:pPr>
        <w:rPr>
          <w:rFonts w:ascii="Times" w:hAnsi="Times"/>
        </w:rPr>
      </w:pPr>
    </w:p>
    <w:p w14:paraId="3244A1F5" w14:textId="77777777" w:rsidR="002909EC" w:rsidRDefault="002909EC">
      <w:pPr>
        <w:rPr>
          <w:rFonts w:ascii="Times" w:hAnsi="Times"/>
        </w:rPr>
      </w:pPr>
    </w:p>
    <w:p w14:paraId="0E061364" w14:textId="77777777" w:rsidR="002909EC" w:rsidRDefault="002909EC">
      <w:pPr>
        <w:rPr>
          <w:rFonts w:ascii="Times" w:hAnsi="Times"/>
        </w:rPr>
      </w:pPr>
    </w:p>
    <w:p w14:paraId="1A229F93" w14:textId="77777777" w:rsidR="002909EC" w:rsidRDefault="002909EC">
      <w:pPr>
        <w:rPr>
          <w:rFonts w:ascii="Times" w:hAnsi="Times"/>
        </w:rPr>
      </w:pPr>
    </w:p>
    <w:p w14:paraId="3D507F61" w14:textId="77777777" w:rsidR="00271B85" w:rsidRPr="00271B85" w:rsidRDefault="00271B85">
      <w:pPr>
        <w:rPr>
          <w:rFonts w:ascii="Times" w:hAnsi="Times"/>
        </w:rPr>
      </w:pPr>
      <w:r>
        <w:rPr>
          <w:rFonts w:ascii="Times" w:hAnsi="Times"/>
        </w:rPr>
        <w:br w:type="column"/>
      </w:r>
    </w:p>
    <w:p w14:paraId="54336FD3" w14:textId="77777777" w:rsidR="00271B85" w:rsidRPr="00271B85" w:rsidRDefault="00271B85">
      <w:pPr>
        <w:rPr>
          <w:rFonts w:ascii="Times" w:hAnsi="Times"/>
        </w:rPr>
      </w:pPr>
    </w:p>
    <w:p w14:paraId="5455C559" w14:textId="77777777" w:rsidR="00271B85" w:rsidRPr="00271B85" w:rsidRDefault="00271B85">
      <w:pPr>
        <w:rPr>
          <w:rFonts w:ascii="Times" w:hAnsi="Times"/>
        </w:rPr>
      </w:pPr>
    </w:p>
    <w:sectPr w:rsidR="00271B85" w:rsidRPr="00271B85" w:rsidSect="00D057BB">
      <w:headerReference w:type="even" r:id="rId10"/>
      <w:headerReference w:type="default" r:id="rId11"/>
      <w:footerReference w:type="even" r:id="rId12"/>
      <w:footerReference w:type="default" r:id="rId13"/>
      <w:headerReference w:type="first" r:id="rId14"/>
      <w:footerReference w:type="first" r:id="rId15"/>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8417C" w14:textId="77777777" w:rsidR="000865CE" w:rsidRDefault="000865CE" w:rsidP="00602FD4">
      <w:r>
        <w:separator/>
      </w:r>
    </w:p>
  </w:endnote>
  <w:endnote w:type="continuationSeparator" w:id="0">
    <w:p w14:paraId="0E258886" w14:textId="77777777" w:rsidR="000865CE" w:rsidRDefault="000865CE" w:rsidP="0060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Bebas Neue">
    <w:panose1 w:val="020B0606020202050201"/>
    <w:charset w:val="4D"/>
    <w:family w:val="swiss"/>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D12C" w14:textId="77777777" w:rsidR="004778EE" w:rsidRDefault="004778E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5C55" w14:textId="77777777" w:rsidR="00602FD4" w:rsidRDefault="00271B85">
    <w:pPr>
      <w:pStyle w:val="Pieddepage"/>
    </w:pPr>
    <w:r>
      <w:rPr>
        <w:noProof/>
      </w:rPr>
      <w:drawing>
        <wp:anchor distT="0" distB="0" distL="114300" distR="114300" simplePos="0" relativeHeight="251659264" behindDoc="0" locked="0" layoutInCell="1" allowOverlap="1" wp14:anchorId="5855DC7C" wp14:editId="70F87542">
          <wp:simplePos x="0" y="0"/>
          <wp:positionH relativeFrom="column">
            <wp:posOffset>1990892</wp:posOffset>
          </wp:positionH>
          <wp:positionV relativeFrom="paragraph">
            <wp:posOffset>-2332956</wp:posOffset>
          </wp:positionV>
          <wp:extent cx="5279281" cy="3490819"/>
          <wp:effectExtent l="0" t="0" r="4445" b="19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1" cstate="print">
                    <a:duotone>
                      <a:schemeClr val="accent1">
                        <a:shade val="45000"/>
                        <a:satMod val="135000"/>
                      </a:schemeClr>
                      <a:prstClr val="white"/>
                    </a:duotone>
                    <a:extLst>
                      <a:ext uri="{BEBA8EAE-BF5A-486C-A8C5-ECC9F3942E4B}">
                        <a14:imgProps xmlns:a14="http://schemas.microsoft.com/office/drawing/2010/main">
                          <a14:imgLayer r:embed="rId2">
                            <a14:imgEffect>
                              <a14:artisticPaintStrokes/>
                            </a14:imgEffect>
                            <a14:imgEffect>
                              <a14:sharpenSoften amount="-89000"/>
                            </a14:imgEffect>
                            <a14:imgEffect>
                              <a14:brightnessContrast bright="10000"/>
                            </a14:imgEffect>
                          </a14:imgLayer>
                        </a14:imgProps>
                      </a:ext>
                      <a:ext uri="{28A0092B-C50C-407E-A947-70E740481C1C}">
                        <a14:useLocalDpi xmlns:a14="http://schemas.microsoft.com/office/drawing/2010/main" val="0"/>
                      </a:ext>
                    </a:extLst>
                  </a:blip>
                  <a:stretch>
                    <a:fillRect/>
                  </a:stretch>
                </pic:blipFill>
                <pic:spPr>
                  <a:xfrm>
                    <a:off x="0" y="0"/>
                    <a:ext cx="5279281" cy="3490819"/>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3A8B" w14:textId="77777777" w:rsidR="004778EE" w:rsidRDefault="004778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A8084" w14:textId="77777777" w:rsidR="000865CE" w:rsidRDefault="000865CE" w:rsidP="00602FD4">
      <w:r>
        <w:separator/>
      </w:r>
    </w:p>
  </w:footnote>
  <w:footnote w:type="continuationSeparator" w:id="0">
    <w:p w14:paraId="721878A9" w14:textId="77777777" w:rsidR="000865CE" w:rsidRDefault="000865CE" w:rsidP="00602FD4">
      <w:r>
        <w:continuationSeparator/>
      </w:r>
    </w:p>
  </w:footnote>
  <w:footnote w:id="1">
    <w:p w14:paraId="39968212" w14:textId="49BE0AF9" w:rsidR="00224B8E" w:rsidRDefault="00224B8E" w:rsidP="00224B8E">
      <w:pPr>
        <w:pStyle w:val="Notedebasdepage"/>
      </w:pPr>
      <w:r>
        <w:rPr>
          <w:rStyle w:val="Appelnotedebasdep"/>
        </w:rPr>
        <w:footnoteRef/>
      </w:r>
      <w:r>
        <w:t xml:space="preserve"> </w:t>
      </w:r>
      <w:hyperlink r:id="rId1" w:history="1">
        <w:r>
          <w:rPr>
            <w:rStyle w:val="Lienhypertexte"/>
            <w:rFonts w:ascii="Arial" w:hAnsi="Arial" w:cs="Arial"/>
            <w:color w:val="1155CC"/>
          </w:rPr>
          <w:t>https://www.oecd-ilibrary.org/sites/33d2c77d-fr/index.html?itemId=%2Fcontent%2Fcomponent%2F33d2c77d-fr</w:t>
        </w:r>
      </w:hyperlink>
    </w:p>
  </w:footnote>
  <w:footnote w:id="2">
    <w:p w14:paraId="3D879E7D" w14:textId="77777777" w:rsidR="00224B8E" w:rsidRPr="00224B8E" w:rsidRDefault="00224B8E" w:rsidP="00224B8E">
      <w:pPr>
        <w:pStyle w:val="NormalWeb"/>
        <w:spacing w:before="0" w:beforeAutospacing="0" w:after="0" w:afterAutospacing="0"/>
        <w:rPr>
          <w:color w:val="000000"/>
        </w:rPr>
      </w:pPr>
      <w:r>
        <w:rPr>
          <w:rStyle w:val="Appelnotedebasdep"/>
        </w:rPr>
        <w:footnoteRef/>
      </w:r>
      <w:r>
        <w:t xml:space="preserve"> </w:t>
      </w:r>
      <w:r w:rsidRPr="00224B8E">
        <w:rPr>
          <w:rFonts w:ascii="Arial" w:hAnsi="Arial" w:cs="Arial"/>
          <w:color w:val="000000"/>
          <w:sz w:val="20"/>
          <w:szCs w:val="20"/>
        </w:rPr>
        <w:t> </w:t>
      </w:r>
      <w:hyperlink r:id="rId2" w:history="1">
        <w:r w:rsidRPr="00224B8E">
          <w:rPr>
            <w:rFonts w:ascii="Arial" w:hAnsi="Arial" w:cs="Arial"/>
            <w:color w:val="1155CC"/>
            <w:sz w:val="20"/>
            <w:szCs w:val="20"/>
            <w:u w:val="single"/>
          </w:rPr>
          <w:t>https://ec.europa.eu/commission/presscorner/detail/fr/ip_23_5063</w:t>
        </w:r>
      </w:hyperlink>
      <w:r w:rsidRPr="00224B8E">
        <w:rPr>
          <w:rFonts w:ascii="Arial" w:hAnsi="Arial" w:cs="Arial"/>
          <w:color w:val="000000"/>
          <w:sz w:val="20"/>
          <w:szCs w:val="20"/>
        </w:rPr>
        <w:t> </w:t>
      </w:r>
    </w:p>
    <w:p w14:paraId="16D7F004" w14:textId="77777777" w:rsidR="00224B8E" w:rsidRPr="00224B8E" w:rsidRDefault="00224B8E" w:rsidP="00224B8E">
      <w:pPr>
        <w:spacing w:after="240"/>
        <w:rPr>
          <w:rFonts w:ascii="Times New Roman" w:eastAsia="Times New Roman" w:hAnsi="Times New Roman" w:cs="Times New Roman"/>
          <w:lang w:eastAsia="fr-FR"/>
        </w:rPr>
      </w:pPr>
    </w:p>
    <w:p w14:paraId="751F76C8" w14:textId="77777777" w:rsidR="00224B8E" w:rsidRPr="00224B8E" w:rsidRDefault="00224B8E" w:rsidP="00224B8E">
      <w:pPr>
        <w:rPr>
          <w:rFonts w:ascii="Times New Roman" w:eastAsia="Times New Roman" w:hAnsi="Times New Roman" w:cs="Times New Roman"/>
          <w:lang w:eastAsia="fr-FR"/>
        </w:rPr>
      </w:pPr>
    </w:p>
    <w:p w14:paraId="24F750F8" w14:textId="531CD2BD" w:rsidR="00224B8E" w:rsidRDefault="00224B8E">
      <w:pPr>
        <w:pStyle w:val="Notedebasdepage"/>
      </w:pPr>
    </w:p>
  </w:footnote>
  <w:footnote w:id="3">
    <w:p w14:paraId="5456FFB3" w14:textId="530F798A" w:rsidR="00224B8E" w:rsidRDefault="00224B8E">
      <w:pPr>
        <w:pStyle w:val="Notedebasdepage"/>
      </w:pPr>
      <w:r>
        <w:rPr>
          <w:rStyle w:val="Appelnotedebasdep"/>
        </w:rPr>
        <w:footnoteRef/>
      </w:r>
      <w:r>
        <w:t xml:space="preserve"> </w:t>
      </w:r>
      <w:hyperlink r:id="rId3" w:history="1">
        <w:r>
          <w:rPr>
            <w:rStyle w:val="Lienhypertexte"/>
            <w:rFonts w:ascii="Arial" w:hAnsi="Arial" w:cs="Arial"/>
            <w:color w:val="1155CC"/>
          </w:rPr>
          <w:t>https://www.liberation.fr/planete/2020/03/10/pourquoi-les-migrants-bloques-a-la-frontiere-grecque-evitent-la-bulgarie_1781159/</w:t>
        </w:r>
      </w:hyperlink>
    </w:p>
  </w:footnote>
  <w:footnote w:id="4">
    <w:p w14:paraId="0B4724E4" w14:textId="1FD2EC84" w:rsidR="00D057BB" w:rsidRPr="00D057BB" w:rsidRDefault="00D057BB">
      <w:pPr>
        <w:pStyle w:val="Notedebasdepage"/>
        <w:rPr>
          <w:rFonts w:ascii="Times" w:hAnsi="Times"/>
          <w:sz w:val="22"/>
          <w:szCs w:val="22"/>
        </w:rPr>
      </w:pPr>
      <w:r w:rsidRPr="00D057BB">
        <w:rPr>
          <w:rStyle w:val="Appelnotedebasdep"/>
          <w:rFonts w:ascii="Times" w:hAnsi="Times"/>
          <w:sz w:val="22"/>
          <w:szCs w:val="22"/>
        </w:rPr>
        <w:footnoteRef/>
      </w:r>
      <w:r w:rsidRPr="00D057BB">
        <w:rPr>
          <w:rFonts w:ascii="Times" w:hAnsi="Times"/>
          <w:sz w:val="22"/>
          <w:szCs w:val="22"/>
        </w:rPr>
        <w:t xml:space="preserve"> </w:t>
      </w:r>
      <w:hyperlink r:id="rId4" w:history="1">
        <w:r w:rsidRPr="00F5271C">
          <w:rPr>
            <w:rStyle w:val="Lienhypertexte"/>
            <w:rFonts w:ascii="Times" w:hAnsi="Times"/>
            <w:sz w:val="22"/>
            <w:szCs w:val="22"/>
          </w:rPr>
          <w:t>https://www.iom.int/fr/news/de-nouveaux-locaux-pour-la-commission-nationale-de-lutte-contre-la-traite</w:t>
        </w:r>
      </w:hyperlink>
      <w:r>
        <w:rPr>
          <w:rFonts w:ascii="Times" w:hAnsi="Times"/>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C25F" w14:textId="77777777" w:rsidR="004778EE" w:rsidRDefault="004778E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1058" w14:textId="77777777" w:rsidR="00602FD4" w:rsidRPr="004778EE" w:rsidRDefault="00602FD4" w:rsidP="004778EE">
    <w:pPr>
      <w:pStyle w:val="En-tte"/>
      <w:pBdr>
        <w:bottom w:val="single" w:sz="24" w:space="1" w:color="FFC000"/>
      </w:pBdr>
      <w:tabs>
        <w:tab w:val="clear" w:pos="9072"/>
        <w:tab w:val="right" w:pos="9066"/>
      </w:tabs>
      <w:ind w:left="-1417"/>
      <w:jc w:val="right"/>
      <w:rPr>
        <w:rFonts w:ascii="Bebas Neue" w:hAnsi="Bebas Neue"/>
        <w:b/>
        <w:color w:val="2E74B5" w:themeColor="accent5" w:themeShade="BF"/>
        <w:sz w:val="32"/>
        <w:szCs w:val="32"/>
      </w:rPr>
    </w:pPr>
    <w:r w:rsidRPr="004778EE">
      <w:rPr>
        <w:rFonts w:ascii="Bebas Neue" w:hAnsi="Bebas Neue"/>
        <w:b/>
        <w:color w:val="2E74B5" w:themeColor="accent5" w:themeShade="BF"/>
        <w:sz w:val="32"/>
        <w:szCs w:val="32"/>
      </w:rPr>
      <w:t xml:space="preserve">BWS · </w:t>
    </w:r>
    <w:r w:rsidR="004778EE" w:rsidRPr="004778EE">
      <w:rPr>
        <w:rFonts w:ascii="Bebas Neue" w:hAnsi="Bebas Neue"/>
        <w:b/>
        <w:color w:val="2E74B5" w:themeColor="accent5" w:themeShade="BF"/>
        <w:sz w:val="32"/>
        <w:szCs w:val="32"/>
      </w:rPr>
      <w:t>6</w:t>
    </w:r>
    <w:r w:rsidRPr="004778EE">
      <w:rPr>
        <w:rFonts w:ascii="Bebas Neue" w:hAnsi="Bebas Neue"/>
        <w:b/>
        <w:color w:val="2E74B5" w:themeColor="accent5" w:themeShade="BF"/>
        <w:sz w:val="32"/>
        <w:szCs w:val="32"/>
        <w:vertAlign w:val="superscript"/>
      </w:rPr>
      <w:t>e</w:t>
    </w:r>
    <w:r w:rsidRPr="004778EE">
      <w:rPr>
        <w:rFonts w:ascii="Bebas Neue" w:hAnsi="Bebas Neue"/>
        <w:b/>
        <w:color w:val="2E74B5" w:themeColor="accent5" w:themeShade="BF"/>
        <w:sz w:val="32"/>
        <w:szCs w:val="32"/>
      </w:rPr>
      <w:t xml:space="preserve"> édition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E67A" w14:textId="77777777" w:rsidR="004778EE" w:rsidRDefault="004778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32164"/>
    <w:multiLevelType w:val="hybridMultilevel"/>
    <w:tmpl w:val="41606CCC"/>
    <w:lvl w:ilvl="0" w:tplc="54FCAC92">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39244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D4"/>
    <w:rsid w:val="000865CE"/>
    <w:rsid w:val="000E75F9"/>
    <w:rsid w:val="001D77E7"/>
    <w:rsid w:val="00224B8E"/>
    <w:rsid w:val="00271B85"/>
    <w:rsid w:val="002909EC"/>
    <w:rsid w:val="0038240A"/>
    <w:rsid w:val="004778EE"/>
    <w:rsid w:val="00505F43"/>
    <w:rsid w:val="00602FD4"/>
    <w:rsid w:val="00641355"/>
    <w:rsid w:val="00856968"/>
    <w:rsid w:val="009204F9"/>
    <w:rsid w:val="00B845E6"/>
    <w:rsid w:val="00D057BB"/>
    <w:rsid w:val="00DC07EF"/>
    <w:rsid w:val="00E26008"/>
    <w:rsid w:val="00E549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C199E"/>
  <w15:chartTrackingRefBased/>
  <w15:docId w15:val="{E6CEC82A-E7A6-0748-B6C1-F841FA0B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02FD4"/>
    <w:pPr>
      <w:tabs>
        <w:tab w:val="center" w:pos="4536"/>
        <w:tab w:val="right" w:pos="9072"/>
      </w:tabs>
    </w:pPr>
  </w:style>
  <w:style w:type="character" w:customStyle="1" w:styleId="En-tteCar">
    <w:name w:val="En-tête Car"/>
    <w:basedOn w:val="Policepardfaut"/>
    <w:link w:val="En-tte"/>
    <w:uiPriority w:val="99"/>
    <w:rsid w:val="00602FD4"/>
  </w:style>
  <w:style w:type="paragraph" w:styleId="Pieddepage">
    <w:name w:val="footer"/>
    <w:basedOn w:val="Normal"/>
    <w:link w:val="PieddepageCar"/>
    <w:uiPriority w:val="99"/>
    <w:unhideWhenUsed/>
    <w:rsid w:val="00602FD4"/>
    <w:pPr>
      <w:tabs>
        <w:tab w:val="center" w:pos="4536"/>
        <w:tab w:val="right" w:pos="9072"/>
      </w:tabs>
    </w:pPr>
  </w:style>
  <w:style w:type="character" w:customStyle="1" w:styleId="PieddepageCar">
    <w:name w:val="Pied de page Car"/>
    <w:basedOn w:val="Policepardfaut"/>
    <w:link w:val="Pieddepage"/>
    <w:uiPriority w:val="99"/>
    <w:rsid w:val="00602FD4"/>
  </w:style>
  <w:style w:type="paragraph" w:styleId="NormalWeb">
    <w:name w:val="Normal (Web)"/>
    <w:basedOn w:val="Normal"/>
    <w:uiPriority w:val="99"/>
    <w:semiHidden/>
    <w:unhideWhenUsed/>
    <w:rsid w:val="00224B8E"/>
    <w:pPr>
      <w:spacing w:before="100" w:beforeAutospacing="1" w:after="100" w:afterAutospacing="1"/>
    </w:pPr>
    <w:rPr>
      <w:rFonts w:ascii="Times New Roman" w:eastAsia="Times New Roman" w:hAnsi="Times New Roman" w:cs="Times New Roman"/>
      <w:lang w:eastAsia="fr-FR"/>
    </w:rPr>
  </w:style>
  <w:style w:type="character" w:customStyle="1" w:styleId="apple-tab-span">
    <w:name w:val="apple-tab-span"/>
    <w:basedOn w:val="Policepardfaut"/>
    <w:rsid w:val="00224B8E"/>
  </w:style>
  <w:style w:type="paragraph" w:styleId="Paragraphedeliste">
    <w:name w:val="List Paragraph"/>
    <w:basedOn w:val="Normal"/>
    <w:uiPriority w:val="34"/>
    <w:qFormat/>
    <w:rsid w:val="00224B8E"/>
    <w:pPr>
      <w:ind w:left="720"/>
      <w:contextualSpacing/>
    </w:pPr>
  </w:style>
  <w:style w:type="paragraph" w:styleId="Notedebasdepage">
    <w:name w:val="footnote text"/>
    <w:basedOn w:val="Normal"/>
    <w:link w:val="NotedebasdepageCar"/>
    <w:uiPriority w:val="99"/>
    <w:semiHidden/>
    <w:unhideWhenUsed/>
    <w:rsid w:val="00224B8E"/>
    <w:rPr>
      <w:sz w:val="20"/>
      <w:szCs w:val="20"/>
    </w:rPr>
  </w:style>
  <w:style w:type="character" w:customStyle="1" w:styleId="NotedebasdepageCar">
    <w:name w:val="Note de bas de page Car"/>
    <w:basedOn w:val="Policepardfaut"/>
    <w:link w:val="Notedebasdepage"/>
    <w:uiPriority w:val="99"/>
    <w:semiHidden/>
    <w:rsid w:val="00224B8E"/>
    <w:rPr>
      <w:sz w:val="20"/>
      <w:szCs w:val="20"/>
    </w:rPr>
  </w:style>
  <w:style w:type="character" w:styleId="Appelnotedebasdep">
    <w:name w:val="footnote reference"/>
    <w:basedOn w:val="Policepardfaut"/>
    <w:uiPriority w:val="99"/>
    <w:semiHidden/>
    <w:unhideWhenUsed/>
    <w:rsid w:val="00224B8E"/>
    <w:rPr>
      <w:vertAlign w:val="superscript"/>
    </w:rPr>
  </w:style>
  <w:style w:type="character" w:styleId="Lienhypertexte">
    <w:name w:val="Hyperlink"/>
    <w:basedOn w:val="Policepardfaut"/>
    <w:uiPriority w:val="99"/>
    <w:unhideWhenUsed/>
    <w:rsid w:val="00224B8E"/>
    <w:rPr>
      <w:color w:val="0000FF"/>
      <w:u w:val="single"/>
    </w:rPr>
  </w:style>
  <w:style w:type="character" w:styleId="Lienhypertextesuivivisit">
    <w:name w:val="FollowedHyperlink"/>
    <w:basedOn w:val="Policepardfaut"/>
    <w:uiPriority w:val="99"/>
    <w:semiHidden/>
    <w:unhideWhenUsed/>
    <w:rsid w:val="00224B8E"/>
    <w:rPr>
      <w:color w:val="954F72" w:themeColor="followedHyperlink"/>
      <w:u w:val="single"/>
    </w:rPr>
  </w:style>
  <w:style w:type="character" w:styleId="Mentionnonrsolue">
    <w:name w:val="Unresolved Mention"/>
    <w:basedOn w:val="Policepardfaut"/>
    <w:uiPriority w:val="99"/>
    <w:semiHidden/>
    <w:unhideWhenUsed/>
    <w:rsid w:val="00D05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78656">
      <w:bodyDiv w:val="1"/>
      <w:marLeft w:val="0"/>
      <w:marRight w:val="0"/>
      <w:marTop w:val="0"/>
      <w:marBottom w:val="0"/>
      <w:divBdr>
        <w:top w:val="none" w:sz="0" w:space="0" w:color="auto"/>
        <w:left w:val="none" w:sz="0" w:space="0" w:color="auto"/>
        <w:bottom w:val="none" w:sz="0" w:space="0" w:color="auto"/>
        <w:right w:val="none" w:sz="0" w:space="0" w:color="auto"/>
      </w:divBdr>
    </w:div>
    <w:div w:id="94916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liberation.fr/planete/2020/03/10/pourquoi-les-migrants-bloques-a-la-frontiere-grecque-evitent-la-bulgarie_1781159/" TargetMode="External"/><Relationship Id="rId2" Type="http://schemas.openxmlformats.org/officeDocument/2006/relationships/hyperlink" Target="https://ec.europa.eu/commission/presscorner/detail/fr/ip_23_5063" TargetMode="External"/><Relationship Id="rId1" Type="http://schemas.openxmlformats.org/officeDocument/2006/relationships/hyperlink" Target="https://www.oecd-ilibrary.org/sites/33d2c77d-fr/index.html?itemId=%2Fcontent%2Fcomponent%2F33d2c77d-fr" TargetMode="External"/><Relationship Id="rId4" Type="http://schemas.openxmlformats.org/officeDocument/2006/relationships/hyperlink" Target="https://www.iom.int/fr/news/de-nouveaux-locaux-pour-la-commission-nationale-de-lutte-contre-la-tra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02430-FFEF-0F4F-8728-2FD81581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1645</Words>
  <Characters>9050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Juliette Santoni</cp:lastModifiedBy>
  <cp:revision>3</cp:revision>
  <dcterms:created xsi:type="dcterms:W3CDTF">2023-11-20T18:49:00Z</dcterms:created>
  <dcterms:modified xsi:type="dcterms:W3CDTF">2023-11-20T22:19:00Z</dcterms:modified>
</cp:coreProperties>
</file>